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0" w:type="dxa"/>
        <w:tblInd w:w="6" w:type="dxa"/>
        <w:tblLayout w:type="fixed"/>
        <w:tblCellMar>
          <w:top w:w="85" w:type="dxa"/>
          <w:left w:w="85" w:type="dxa"/>
          <w:bottom w:w="85" w:type="dxa"/>
          <w:right w:w="85" w:type="dxa"/>
        </w:tblCellMar>
        <w:tblLook w:val="0000" w:firstRow="0" w:lastRow="0" w:firstColumn="0" w:lastColumn="0" w:noHBand="0" w:noVBand="0"/>
      </w:tblPr>
      <w:tblGrid>
        <w:gridCol w:w="3196"/>
        <w:gridCol w:w="6614"/>
      </w:tblGrid>
      <w:tr w:rsidR="00FD781E" w:rsidRPr="00204B27" w14:paraId="419F2C72" w14:textId="77777777" w:rsidTr="00413969">
        <w:trPr>
          <w:cantSplit/>
        </w:trPr>
        <w:tc>
          <w:tcPr>
            <w:tcW w:w="3196" w:type="dxa"/>
            <w:vMerge w:val="restart"/>
            <w:shd w:val="clear" w:color="auto" w:fill="auto"/>
          </w:tcPr>
          <w:p w14:paraId="6C25379B" w14:textId="77777777" w:rsidR="00FD781E" w:rsidRPr="00204B27" w:rsidRDefault="00FD781E" w:rsidP="00413969">
            <w:pPr>
              <w:ind w:left="567"/>
            </w:pPr>
            <w:r w:rsidRPr="00444F11">
              <w:rPr>
                <w:noProof/>
                <w:lang w:val="en-US"/>
              </w:rPr>
              <w:drawing>
                <wp:anchor distT="0" distB="0" distL="114300" distR="114300" simplePos="0" relativeHeight="251660288" behindDoc="1" locked="0" layoutInCell="1" allowOverlap="1" wp14:anchorId="05A469DA" wp14:editId="0F7D7656">
                  <wp:simplePos x="0" y="0"/>
                  <wp:positionH relativeFrom="column">
                    <wp:posOffset>424815</wp:posOffset>
                  </wp:positionH>
                  <wp:positionV relativeFrom="paragraph">
                    <wp:posOffset>64770</wp:posOffset>
                  </wp:positionV>
                  <wp:extent cx="1216660" cy="1156970"/>
                  <wp:effectExtent l="0" t="0" r="0" b="0"/>
                  <wp:wrapNone/>
                  <wp:docPr id="10" name="Picture 6" descr="CO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J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6660" cy="1156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14" w:type="dxa"/>
            <w:shd w:val="clear" w:color="auto" w:fill="auto"/>
          </w:tcPr>
          <w:p w14:paraId="6AD3277F" w14:textId="77777777" w:rsidR="00FD781E" w:rsidRPr="00204B27" w:rsidRDefault="00B8304E" w:rsidP="00413969">
            <w:pPr>
              <w:keepNext/>
              <w:ind w:left="567"/>
              <w:outlineLvl w:val="1"/>
            </w:pPr>
            <w:r>
              <w:rPr>
                <w:b/>
                <w:bCs/>
                <w:iCs/>
                <w:sz w:val="28"/>
                <w:szCs w:val="28"/>
              </w:rPr>
              <w:t xml:space="preserve"> City of Johannesburg </w:t>
            </w:r>
          </w:p>
        </w:tc>
      </w:tr>
      <w:tr w:rsidR="00FD781E" w:rsidRPr="00204B27" w14:paraId="20D423FC" w14:textId="77777777" w:rsidTr="00413969">
        <w:trPr>
          <w:cantSplit/>
        </w:trPr>
        <w:tc>
          <w:tcPr>
            <w:tcW w:w="3196" w:type="dxa"/>
            <w:vMerge/>
            <w:shd w:val="clear" w:color="auto" w:fill="auto"/>
          </w:tcPr>
          <w:p w14:paraId="1278EE41" w14:textId="77777777" w:rsidR="00FD781E" w:rsidRPr="00204B27" w:rsidRDefault="00FD781E" w:rsidP="00413969">
            <w:pPr>
              <w:keepNext/>
              <w:ind w:left="567"/>
              <w:outlineLvl w:val="1"/>
              <w:rPr>
                <w:b/>
                <w:bCs/>
                <w:iCs/>
                <w:sz w:val="28"/>
                <w:szCs w:val="28"/>
              </w:rPr>
            </w:pPr>
          </w:p>
        </w:tc>
        <w:tc>
          <w:tcPr>
            <w:tcW w:w="6614" w:type="dxa"/>
            <w:shd w:val="clear" w:color="auto" w:fill="auto"/>
          </w:tcPr>
          <w:p w14:paraId="4458E91D" w14:textId="77777777" w:rsidR="00FD781E" w:rsidRPr="00204B27" w:rsidRDefault="00FD781E" w:rsidP="00413969">
            <w:pPr>
              <w:keepNext/>
              <w:ind w:left="567"/>
              <w:outlineLvl w:val="1"/>
              <w:rPr>
                <w:b/>
                <w:bCs/>
                <w:iCs/>
              </w:rPr>
            </w:pPr>
          </w:p>
          <w:p w14:paraId="21F3CB8A" w14:textId="77777777" w:rsidR="00FD781E" w:rsidRPr="00204B27" w:rsidRDefault="00FD781E" w:rsidP="00413969">
            <w:pPr>
              <w:ind w:left="567"/>
            </w:pPr>
          </w:p>
        </w:tc>
      </w:tr>
      <w:tr w:rsidR="00FD781E" w:rsidRPr="00204B27" w14:paraId="72678DBC" w14:textId="77777777" w:rsidTr="00413969">
        <w:trPr>
          <w:cantSplit/>
        </w:trPr>
        <w:tc>
          <w:tcPr>
            <w:tcW w:w="3196" w:type="dxa"/>
            <w:vMerge/>
            <w:shd w:val="clear" w:color="auto" w:fill="auto"/>
          </w:tcPr>
          <w:p w14:paraId="05752C87" w14:textId="77777777" w:rsidR="00FD781E" w:rsidRPr="00204B27" w:rsidRDefault="00FD781E" w:rsidP="00413969">
            <w:pPr>
              <w:keepNext/>
              <w:ind w:left="567"/>
              <w:outlineLvl w:val="1"/>
              <w:rPr>
                <w:b/>
                <w:bCs/>
                <w:iCs/>
                <w:sz w:val="28"/>
                <w:szCs w:val="28"/>
              </w:rPr>
            </w:pPr>
          </w:p>
        </w:tc>
        <w:tc>
          <w:tcPr>
            <w:tcW w:w="6614" w:type="dxa"/>
            <w:shd w:val="clear" w:color="auto" w:fill="auto"/>
          </w:tcPr>
          <w:p w14:paraId="7B39F06F" w14:textId="45B838F3" w:rsidR="00FD781E" w:rsidRPr="00204B27" w:rsidRDefault="00600936" w:rsidP="00413969">
            <w:pPr>
              <w:keepNext/>
              <w:ind w:left="567"/>
              <w:outlineLvl w:val="1"/>
              <w:rPr>
                <w:b/>
                <w:bCs/>
                <w:iCs/>
                <w:sz w:val="22"/>
                <w:szCs w:val="22"/>
              </w:rPr>
            </w:pPr>
            <w:r w:rsidRPr="00600936">
              <w:rPr>
                <w:rFonts w:cs="Arial"/>
                <w:b/>
                <w:bCs/>
                <w:iCs/>
                <w:sz w:val="22"/>
                <w:szCs w:val="22"/>
              </w:rPr>
              <w:t>APPOINTMENT OF A SERVICE PROVIDER TO</w:t>
            </w:r>
            <w:r w:rsidRPr="00444F11">
              <w:rPr>
                <w:b/>
                <w:bCs/>
                <w:iCs/>
                <w:sz w:val="22"/>
                <w:szCs w:val="22"/>
              </w:rPr>
              <w:t xml:space="preserve"> </w:t>
            </w:r>
            <w:r w:rsidR="000848F1" w:rsidRPr="00444F11">
              <w:rPr>
                <w:b/>
                <w:bCs/>
                <w:iCs/>
                <w:sz w:val="22"/>
                <w:szCs w:val="22"/>
              </w:rPr>
              <w:t xml:space="preserve">DESIGN, BUILD, AND MAINTENANCE OF </w:t>
            </w:r>
            <w:r w:rsidR="000848F1">
              <w:rPr>
                <w:b/>
                <w:bCs/>
                <w:iCs/>
                <w:sz w:val="22"/>
                <w:szCs w:val="22"/>
              </w:rPr>
              <w:t xml:space="preserve">AN AUTOMATED </w:t>
            </w:r>
            <w:r w:rsidR="000848F1" w:rsidRPr="00444F11">
              <w:rPr>
                <w:b/>
                <w:bCs/>
                <w:iCs/>
                <w:sz w:val="22"/>
                <w:szCs w:val="22"/>
              </w:rPr>
              <w:t>FARE COLLECTIO</w:t>
            </w:r>
            <w:r w:rsidR="000848F1">
              <w:rPr>
                <w:b/>
                <w:bCs/>
                <w:iCs/>
                <w:sz w:val="22"/>
                <w:szCs w:val="22"/>
              </w:rPr>
              <w:t>N SYSTEM FOR REA VAYA</w:t>
            </w:r>
            <w:r w:rsidR="002B37A1">
              <w:rPr>
                <w:b/>
                <w:bCs/>
                <w:iCs/>
                <w:sz w:val="22"/>
                <w:szCs w:val="22"/>
              </w:rPr>
              <w:t xml:space="preserve"> &amp; METROBUS</w:t>
            </w:r>
            <w:r w:rsidR="000848F1">
              <w:rPr>
                <w:b/>
                <w:bCs/>
                <w:iCs/>
                <w:sz w:val="22"/>
                <w:szCs w:val="22"/>
              </w:rPr>
              <w:t xml:space="preserve"> FOR A </w:t>
            </w:r>
            <w:r w:rsidR="008956B3">
              <w:rPr>
                <w:b/>
                <w:bCs/>
                <w:iCs/>
                <w:sz w:val="22"/>
                <w:szCs w:val="22"/>
              </w:rPr>
              <w:t>8</w:t>
            </w:r>
            <w:r w:rsidR="000848F1">
              <w:rPr>
                <w:b/>
                <w:bCs/>
                <w:iCs/>
                <w:sz w:val="22"/>
                <w:szCs w:val="22"/>
              </w:rPr>
              <w:t xml:space="preserve"> YEAR PERIOD</w:t>
            </w:r>
          </w:p>
          <w:p w14:paraId="78C9D7C5" w14:textId="77777777" w:rsidR="00FD781E" w:rsidRPr="00204B27" w:rsidRDefault="00FD781E" w:rsidP="00413969">
            <w:pPr>
              <w:keepNext/>
              <w:tabs>
                <w:tab w:val="left" w:pos="1617"/>
              </w:tabs>
              <w:ind w:left="567"/>
              <w:outlineLvl w:val="1"/>
              <w:rPr>
                <w:b/>
                <w:bCs/>
                <w:iCs/>
                <w:sz w:val="22"/>
                <w:szCs w:val="22"/>
              </w:rPr>
            </w:pPr>
          </w:p>
        </w:tc>
      </w:tr>
    </w:tbl>
    <w:p w14:paraId="09B5582A" w14:textId="77777777" w:rsidR="00FD781E" w:rsidRPr="00611FA3" w:rsidRDefault="00FD781E" w:rsidP="00FD781E">
      <w:pPr>
        <w:spacing w:before="0" w:after="0"/>
        <w:rPr>
          <w:sz w:val="28"/>
          <w:szCs w:val="28"/>
        </w:rPr>
      </w:pPr>
    </w:p>
    <w:p w14:paraId="0D040845" w14:textId="77777777" w:rsidR="00FD781E" w:rsidRPr="00611FA3" w:rsidRDefault="00FD781E" w:rsidP="00FD781E">
      <w:pPr>
        <w:spacing w:before="60" w:after="60"/>
        <w:rPr>
          <w:rFonts w:cs="Arial"/>
          <w:b/>
          <w:i/>
          <w:caps/>
          <w:sz w:val="32"/>
          <w:szCs w:val="32"/>
        </w:rPr>
      </w:pPr>
      <w:r>
        <w:rPr>
          <w:rFonts w:cs="Arial"/>
          <w:b/>
          <w:i/>
          <w:caps/>
          <w:sz w:val="32"/>
          <w:szCs w:val="32"/>
        </w:rPr>
        <w:t>ANNEXURE B</w:t>
      </w:r>
      <w:r w:rsidRPr="00611FA3">
        <w:rPr>
          <w:rFonts w:cs="Arial"/>
          <w:b/>
          <w:i/>
          <w:caps/>
          <w:sz w:val="32"/>
          <w:szCs w:val="32"/>
        </w:rPr>
        <w:t xml:space="preserve">: </w:t>
      </w:r>
      <w:r w:rsidRPr="00F5046B">
        <w:rPr>
          <w:rFonts w:cs="Arial"/>
          <w:b/>
          <w:i/>
          <w:caps/>
          <w:sz w:val="32"/>
          <w:szCs w:val="32"/>
        </w:rPr>
        <w:t>STANDARD SPECIFICATIONS</w:t>
      </w:r>
      <w:r w:rsidRPr="00611FA3">
        <w:rPr>
          <w:rFonts w:cs="Arial"/>
          <w:b/>
          <w:i/>
          <w:caps/>
          <w:sz w:val="32"/>
          <w:szCs w:val="32"/>
        </w:rPr>
        <w:t xml:space="preserve">: </w:t>
      </w:r>
      <w:r>
        <w:rPr>
          <w:rFonts w:cs="Arial"/>
          <w:b/>
          <w:i/>
          <w:caps/>
          <w:sz w:val="32"/>
          <w:szCs w:val="32"/>
        </w:rPr>
        <w:t>SERVICE LEVEL SPECIFICATIONS</w:t>
      </w:r>
    </w:p>
    <w:p w14:paraId="6EBDFDB4" w14:textId="77777777" w:rsidR="00FD781E" w:rsidRPr="00506DCB" w:rsidRDefault="00FD781E" w:rsidP="00174AD1">
      <w:pPr>
        <w:spacing w:before="60" w:after="60"/>
        <w:rPr>
          <w:b/>
          <w:i/>
          <w:caps/>
          <w:sz w:val="32"/>
          <w:szCs w:val="32"/>
          <w:lang w:val="en-GB"/>
        </w:rPr>
      </w:pPr>
    </w:p>
    <w:p w14:paraId="09BADCE7" w14:textId="77777777" w:rsidR="006C1023" w:rsidRDefault="006C1023" w:rsidP="006C1023">
      <w:pPr>
        <w:pageBreakBefore/>
        <w:spacing w:before="0" w:after="0" w:line="100" w:lineRule="atLeast"/>
      </w:pPr>
    </w:p>
    <w:p w14:paraId="60B93CCB" w14:textId="77777777" w:rsidR="006C1023" w:rsidRDefault="006C1023" w:rsidP="006C1023">
      <w:pPr>
        <w:spacing w:before="0" w:after="0" w:line="100" w:lineRule="atLeast"/>
      </w:pPr>
      <w:r>
        <w:rPr>
          <w:b/>
          <w:szCs w:val="22"/>
        </w:rPr>
        <w:t>SCOPE OF WORKS</w:t>
      </w:r>
    </w:p>
    <w:p w14:paraId="3D5E1E66" w14:textId="77777777" w:rsidR="006C1023" w:rsidRDefault="006C1023" w:rsidP="006C1023">
      <w:pPr>
        <w:spacing w:before="0" w:after="0" w:line="100" w:lineRule="atLeast"/>
      </w:pPr>
    </w:p>
    <w:p w14:paraId="5EC1030C" w14:textId="77777777" w:rsidR="006C1023" w:rsidRDefault="00982131" w:rsidP="006C1023">
      <w:pPr>
        <w:spacing w:before="0" w:after="0" w:line="100" w:lineRule="atLeast"/>
      </w:pPr>
      <w:r>
        <w:rPr>
          <w:b/>
          <w:szCs w:val="22"/>
        </w:rPr>
        <w:t xml:space="preserve">ANNEXURE </w:t>
      </w:r>
      <w:r w:rsidR="00FD781E">
        <w:rPr>
          <w:b/>
          <w:szCs w:val="22"/>
        </w:rPr>
        <w:t>B</w:t>
      </w:r>
      <w:r w:rsidR="006C1023">
        <w:rPr>
          <w:b/>
          <w:szCs w:val="22"/>
        </w:rPr>
        <w:t xml:space="preserve">: </w:t>
      </w:r>
      <w:r w:rsidR="00FD781E">
        <w:rPr>
          <w:b/>
          <w:bCs/>
          <w:szCs w:val="22"/>
        </w:rPr>
        <w:t>STANDARD SPECIFICATION:</w:t>
      </w:r>
      <w:r w:rsidR="005E3080" w:rsidRPr="005E3080">
        <w:rPr>
          <w:b/>
          <w:bCs/>
          <w:szCs w:val="22"/>
        </w:rPr>
        <w:t xml:space="preserve"> SERVICE LEVEL SPECIFICATION</w:t>
      </w:r>
    </w:p>
    <w:p w14:paraId="2D9ED4F4" w14:textId="77777777" w:rsidR="006C1023" w:rsidRDefault="006C1023" w:rsidP="006C1023">
      <w:pPr>
        <w:spacing w:before="0" w:after="0" w:line="100" w:lineRule="atLeast"/>
      </w:pPr>
    </w:p>
    <w:p w14:paraId="415C5634" w14:textId="77777777" w:rsidR="006C1023" w:rsidRDefault="006C1023" w:rsidP="006C1023">
      <w:pPr>
        <w:spacing w:before="0" w:after="0" w:line="100" w:lineRule="atLeast"/>
      </w:pPr>
      <w:r>
        <w:rPr>
          <w:b/>
          <w:szCs w:val="22"/>
          <w:u w:val="single"/>
        </w:rPr>
        <w:t xml:space="preserve">CONTENTS                                         </w:t>
      </w:r>
      <w:bookmarkStart w:id="0" w:name="_GoBack"/>
      <w:bookmarkEnd w:id="0"/>
      <w:r>
        <w:rPr>
          <w:b/>
          <w:szCs w:val="22"/>
          <w:u w:val="single"/>
        </w:rPr>
        <w:t xml:space="preserve">                                                                          </w:t>
      </w:r>
      <w:r w:rsidR="000846A7">
        <w:rPr>
          <w:b/>
          <w:szCs w:val="22"/>
          <w:u w:val="single"/>
        </w:rPr>
        <w:t xml:space="preserve">                  </w:t>
      </w:r>
      <w:r>
        <w:rPr>
          <w:b/>
          <w:szCs w:val="22"/>
          <w:u w:val="single"/>
        </w:rPr>
        <w:t xml:space="preserve">  PAGE</w:t>
      </w:r>
    </w:p>
    <w:p w14:paraId="0E63E043" w14:textId="77777777" w:rsidR="006C1023" w:rsidRDefault="006C1023" w:rsidP="006C1023"/>
    <w:p w14:paraId="289F15E0" w14:textId="77777777" w:rsidR="008F2EAC" w:rsidRDefault="00513A76">
      <w:pPr>
        <w:pStyle w:val="TOC9"/>
        <w:rPr>
          <w:rFonts w:asciiTheme="minorHAnsi" w:eastAsiaTheme="minorEastAsia" w:hAnsiTheme="minorHAnsi" w:cstheme="minorBidi"/>
          <w:noProof/>
          <w:sz w:val="22"/>
          <w:szCs w:val="22"/>
          <w:lang w:eastAsia="en-ZA"/>
        </w:rPr>
      </w:pPr>
      <w:r>
        <w:fldChar w:fldCharType="begin"/>
      </w:r>
      <w:r w:rsidR="00984919">
        <w:instrText xml:space="preserve"> TOC \o \h \z \u </w:instrText>
      </w:r>
      <w:r>
        <w:fldChar w:fldCharType="separate"/>
      </w:r>
      <w:hyperlink w:anchor="_Toc494454299" w:history="1">
        <w:r w:rsidR="008F2EAC" w:rsidRPr="00D835D3">
          <w:rPr>
            <w:rStyle w:val="Hyperlink"/>
            <w:noProof/>
          </w:rPr>
          <w:t>AE-SLS-1</w:t>
        </w:r>
        <w:r w:rsidR="008F2EAC">
          <w:rPr>
            <w:rFonts w:asciiTheme="minorHAnsi" w:eastAsiaTheme="minorEastAsia" w:hAnsiTheme="minorHAnsi" w:cstheme="minorBidi"/>
            <w:noProof/>
            <w:sz w:val="22"/>
            <w:szCs w:val="22"/>
            <w:lang w:eastAsia="en-ZA"/>
          </w:rPr>
          <w:tab/>
        </w:r>
        <w:r w:rsidR="008F2EAC" w:rsidRPr="00D835D3">
          <w:rPr>
            <w:rStyle w:val="Hyperlink"/>
            <w:noProof/>
          </w:rPr>
          <w:t>GENERAL</w:t>
        </w:r>
        <w:r w:rsidR="008F2EAC">
          <w:rPr>
            <w:noProof/>
            <w:webHidden/>
          </w:rPr>
          <w:tab/>
          <w:t>AE-SLS-P</w:t>
        </w:r>
        <w:r w:rsidR="008F2EAC">
          <w:rPr>
            <w:noProof/>
            <w:webHidden/>
          </w:rPr>
          <w:fldChar w:fldCharType="begin"/>
        </w:r>
        <w:r w:rsidR="008F2EAC">
          <w:rPr>
            <w:noProof/>
            <w:webHidden/>
          </w:rPr>
          <w:instrText xml:space="preserve"> PAGEREF _Toc494454299 \h </w:instrText>
        </w:r>
        <w:r w:rsidR="008F2EAC">
          <w:rPr>
            <w:noProof/>
            <w:webHidden/>
          </w:rPr>
        </w:r>
        <w:r w:rsidR="008F2EAC">
          <w:rPr>
            <w:noProof/>
            <w:webHidden/>
          </w:rPr>
          <w:fldChar w:fldCharType="separate"/>
        </w:r>
        <w:r w:rsidR="00582F0C">
          <w:rPr>
            <w:noProof/>
            <w:webHidden/>
          </w:rPr>
          <w:t>3</w:t>
        </w:r>
        <w:r w:rsidR="008F2EAC">
          <w:rPr>
            <w:noProof/>
            <w:webHidden/>
          </w:rPr>
          <w:fldChar w:fldCharType="end"/>
        </w:r>
      </w:hyperlink>
    </w:p>
    <w:p w14:paraId="7A16FA4E" w14:textId="77777777" w:rsidR="008F2EAC" w:rsidRDefault="00051593">
      <w:pPr>
        <w:pStyle w:val="TOC9"/>
        <w:rPr>
          <w:rFonts w:asciiTheme="minorHAnsi" w:eastAsiaTheme="minorEastAsia" w:hAnsiTheme="minorHAnsi" w:cstheme="minorBidi"/>
          <w:noProof/>
          <w:sz w:val="22"/>
          <w:szCs w:val="22"/>
          <w:lang w:eastAsia="en-ZA"/>
        </w:rPr>
      </w:pPr>
      <w:hyperlink w:anchor="_Toc494454300" w:history="1">
        <w:r w:rsidR="008F2EAC" w:rsidRPr="00D835D3">
          <w:rPr>
            <w:rStyle w:val="Hyperlink"/>
            <w:noProof/>
          </w:rPr>
          <w:t>AE-SLS-2</w:t>
        </w:r>
        <w:r w:rsidR="008F2EAC">
          <w:rPr>
            <w:rFonts w:asciiTheme="minorHAnsi" w:eastAsiaTheme="minorEastAsia" w:hAnsiTheme="minorHAnsi" w:cstheme="minorBidi"/>
            <w:noProof/>
            <w:sz w:val="22"/>
            <w:szCs w:val="22"/>
            <w:lang w:eastAsia="en-ZA"/>
          </w:rPr>
          <w:tab/>
        </w:r>
        <w:r w:rsidR="008F2EAC" w:rsidRPr="00D835D3">
          <w:rPr>
            <w:rStyle w:val="Hyperlink"/>
            <w:noProof/>
          </w:rPr>
          <w:t>SCOPE OF SPECIFICATION</w:t>
        </w:r>
        <w:r w:rsidR="008F2EAC">
          <w:rPr>
            <w:noProof/>
            <w:webHidden/>
          </w:rPr>
          <w:tab/>
        </w:r>
        <w:r w:rsidR="008F2EAC" w:rsidRPr="008F2EAC">
          <w:rPr>
            <w:noProof/>
            <w:webHidden/>
          </w:rPr>
          <w:t>AE-SLS-P</w:t>
        </w:r>
        <w:r w:rsidR="008F2EAC">
          <w:rPr>
            <w:noProof/>
            <w:webHidden/>
          </w:rPr>
          <w:fldChar w:fldCharType="begin"/>
        </w:r>
        <w:r w:rsidR="008F2EAC">
          <w:rPr>
            <w:noProof/>
            <w:webHidden/>
          </w:rPr>
          <w:instrText xml:space="preserve"> PAGEREF _Toc494454300 \h </w:instrText>
        </w:r>
        <w:r w:rsidR="008F2EAC">
          <w:rPr>
            <w:noProof/>
            <w:webHidden/>
          </w:rPr>
        </w:r>
        <w:r w:rsidR="008F2EAC">
          <w:rPr>
            <w:noProof/>
            <w:webHidden/>
          </w:rPr>
          <w:fldChar w:fldCharType="separate"/>
        </w:r>
        <w:r w:rsidR="00582F0C">
          <w:rPr>
            <w:noProof/>
            <w:webHidden/>
          </w:rPr>
          <w:t>4</w:t>
        </w:r>
        <w:r w:rsidR="008F2EAC">
          <w:rPr>
            <w:noProof/>
            <w:webHidden/>
          </w:rPr>
          <w:fldChar w:fldCharType="end"/>
        </w:r>
      </w:hyperlink>
    </w:p>
    <w:p w14:paraId="5E8D6A8F" w14:textId="77777777" w:rsidR="008F2EAC" w:rsidRDefault="00051593">
      <w:pPr>
        <w:pStyle w:val="TOC9"/>
        <w:rPr>
          <w:rFonts w:asciiTheme="minorHAnsi" w:eastAsiaTheme="minorEastAsia" w:hAnsiTheme="minorHAnsi" w:cstheme="minorBidi"/>
          <w:noProof/>
          <w:sz w:val="22"/>
          <w:szCs w:val="22"/>
          <w:lang w:eastAsia="en-ZA"/>
        </w:rPr>
      </w:pPr>
      <w:hyperlink w:anchor="_Toc494454301" w:history="1">
        <w:r w:rsidR="008F2EAC" w:rsidRPr="00D835D3">
          <w:rPr>
            <w:rStyle w:val="Hyperlink"/>
            <w:noProof/>
          </w:rPr>
          <w:t>AE-SLS-3</w:t>
        </w:r>
        <w:r w:rsidR="008F2EAC">
          <w:rPr>
            <w:rFonts w:asciiTheme="minorHAnsi" w:eastAsiaTheme="minorEastAsia" w:hAnsiTheme="minorHAnsi" w:cstheme="minorBidi"/>
            <w:noProof/>
            <w:sz w:val="22"/>
            <w:szCs w:val="22"/>
            <w:lang w:eastAsia="en-ZA"/>
          </w:rPr>
          <w:tab/>
        </w:r>
        <w:r w:rsidR="008F2EAC" w:rsidRPr="00D835D3">
          <w:rPr>
            <w:rStyle w:val="Hyperlink"/>
            <w:noProof/>
          </w:rPr>
          <w:t>STANDARDS</w:t>
        </w:r>
        <w:r w:rsidR="008F2EAC">
          <w:rPr>
            <w:noProof/>
            <w:webHidden/>
          </w:rPr>
          <w:tab/>
        </w:r>
        <w:r w:rsidR="008F2EAC" w:rsidRPr="008F2EAC">
          <w:rPr>
            <w:noProof/>
            <w:webHidden/>
          </w:rPr>
          <w:t>AE-SLS-P</w:t>
        </w:r>
        <w:r w:rsidR="008F2EAC">
          <w:rPr>
            <w:noProof/>
            <w:webHidden/>
          </w:rPr>
          <w:fldChar w:fldCharType="begin"/>
        </w:r>
        <w:r w:rsidR="008F2EAC">
          <w:rPr>
            <w:noProof/>
            <w:webHidden/>
          </w:rPr>
          <w:instrText xml:space="preserve"> PAGEREF _Toc494454301 \h </w:instrText>
        </w:r>
        <w:r w:rsidR="008F2EAC">
          <w:rPr>
            <w:noProof/>
            <w:webHidden/>
          </w:rPr>
        </w:r>
        <w:r w:rsidR="008F2EAC">
          <w:rPr>
            <w:noProof/>
            <w:webHidden/>
          </w:rPr>
          <w:fldChar w:fldCharType="separate"/>
        </w:r>
        <w:r w:rsidR="00582F0C">
          <w:rPr>
            <w:noProof/>
            <w:webHidden/>
          </w:rPr>
          <w:t>4</w:t>
        </w:r>
        <w:r w:rsidR="008F2EAC">
          <w:rPr>
            <w:noProof/>
            <w:webHidden/>
          </w:rPr>
          <w:fldChar w:fldCharType="end"/>
        </w:r>
      </w:hyperlink>
    </w:p>
    <w:p w14:paraId="723DE343" w14:textId="77777777" w:rsidR="008F2EAC" w:rsidRDefault="00051593">
      <w:pPr>
        <w:pStyle w:val="TOC9"/>
        <w:rPr>
          <w:rFonts w:asciiTheme="minorHAnsi" w:eastAsiaTheme="minorEastAsia" w:hAnsiTheme="minorHAnsi" w:cstheme="minorBidi"/>
          <w:noProof/>
          <w:sz w:val="22"/>
          <w:szCs w:val="22"/>
          <w:lang w:eastAsia="en-ZA"/>
        </w:rPr>
      </w:pPr>
      <w:hyperlink w:anchor="_Toc494454302" w:history="1">
        <w:r w:rsidR="008F2EAC" w:rsidRPr="00D835D3">
          <w:rPr>
            <w:rStyle w:val="Hyperlink"/>
            <w:noProof/>
          </w:rPr>
          <w:t>AE-SLS-4</w:t>
        </w:r>
        <w:r w:rsidR="008F2EAC">
          <w:rPr>
            <w:rFonts w:asciiTheme="minorHAnsi" w:eastAsiaTheme="minorEastAsia" w:hAnsiTheme="minorHAnsi" w:cstheme="minorBidi"/>
            <w:noProof/>
            <w:sz w:val="22"/>
            <w:szCs w:val="22"/>
            <w:lang w:eastAsia="en-ZA"/>
          </w:rPr>
          <w:tab/>
        </w:r>
        <w:r w:rsidR="008F2EAC" w:rsidRPr="00D835D3">
          <w:rPr>
            <w:rStyle w:val="Hyperlink"/>
            <w:noProof/>
          </w:rPr>
          <w:t>DEFINITIONS AND INTERPRETATIONS</w:t>
        </w:r>
        <w:r w:rsidR="008F2EAC">
          <w:rPr>
            <w:noProof/>
            <w:webHidden/>
          </w:rPr>
          <w:tab/>
        </w:r>
        <w:r w:rsidR="008F2EAC" w:rsidRPr="008F2EAC">
          <w:rPr>
            <w:noProof/>
            <w:webHidden/>
          </w:rPr>
          <w:t>AE-SLS-P</w:t>
        </w:r>
        <w:r w:rsidR="008F2EAC">
          <w:rPr>
            <w:noProof/>
            <w:webHidden/>
          </w:rPr>
          <w:fldChar w:fldCharType="begin"/>
        </w:r>
        <w:r w:rsidR="008F2EAC">
          <w:rPr>
            <w:noProof/>
            <w:webHidden/>
          </w:rPr>
          <w:instrText xml:space="preserve"> PAGEREF _Toc494454302 \h </w:instrText>
        </w:r>
        <w:r w:rsidR="008F2EAC">
          <w:rPr>
            <w:noProof/>
            <w:webHidden/>
          </w:rPr>
        </w:r>
        <w:r w:rsidR="008F2EAC">
          <w:rPr>
            <w:noProof/>
            <w:webHidden/>
          </w:rPr>
          <w:fldChar w:fldCharType="separate"/>
        </w:r>
        <w:r w:rsidR="00582F0C">
          <w:rPr>
            <w:noProof/>
            <w:webHidden/>
          </w:rPr>
          <w:t>5</w:t>
        </w:r>
        <w:r w:rsidR="008F2EAC">
          <w:rPr>
            <w:noProof/>
            <w:webHidden/>
          </w:rPr>
          <w:fldChar w:fldCharType="end"/>
        </w:r>
      </w:hyperlink>
    </w:p>
    <w:p w14:paraId="4B447015" w14:textId="77777777" w:rsidR="008F2EAC" w:rsidRDefault="00051593">
      <w:pPr>
        <w:pStyle w:val="TOC9"/>
        <w:rPr>
          <w:rFonts w:asciiTheme="minorHAnsi" w:eastAsiaTheme="minorEastAsia" w:hAnsiTheme="minorHAnsi" w:cstheme="minorBidi"/>
          <w:noProof/>
          <w:sz w:val="22"/>
          <w:szCs w:val="22"/>
          <w:lang w:eastAsia="en-ZA"/>
        </w:rPr>
      </w:pPr>
      <w:hyperlink w:anchor="_Toc494454303" w:history="1">
        <w:r w:rsidR="008F2EAC" w:rsidRPr="00D835D3">
          <w:rPr>
            <w:rStyle w:val="Hyperlink"/>
            <w:noProof/>
          </w:rPr>
          <w:t>AE-SLS-5</w:t>
        </w:r>
        <w:r w:rsidR="008F2EAC">
          <w:rPr>
            <w:rFonts w:asciiTheme="minorHAnsi" w:eastAsiaTheme="minorEastAsia" w:hAnsiTheme="minorHAnsi" w:cstheme="minorBidi"/>
            <w:noProof/>
            <w:sz w:val="22"/>
            <w:szCs w:val="22"/>
            <w:lang w:eastAsia="en-ZA"/>
          </w:rPr>
          <w:tab/>
        </w:r>
        <w:r w:rsidR="008F2EAC" w:rsidRPr="00D835D3">
          <w:rPr>
            <w:rStyle w:val="Hyperlink"/>
            <w:noProof/>
          </w:rPr>
          <w:t>COMPETENCE OF PERSONNEL, WORKMANSHIP AND STAFF</w:t>
        </w:r>
        <w:r w:rsidR="008F2EAC">
          <w:rPr>
            <w:noProof/>
            <w:webHidden/>
          </w:rPr>
          <w:tab/>
        </w:r>
        <w:r w:rsidR="008F2EAC" w:rsidRPr="008F2EAC">
          <w:rPr>
            <w:noProof/>
            <w:webHidden/>
          </w:rPr>
          <w:t>AE-SLS-P</w:t>
        </w:r>
        <w:r w:rsidR="008F2EAC">
          <w:rPr>
            <w:noProof/>
            <w:webHidden/>
          </w:rPr>
          <w:fldChar w:fldCharType="begin"/>
        </w:r>
        <w:r w:rsidR="008F2EAC">
          <w:rPr>
            <w:noProof/>
            <w:webHidden/>
          </w:rPr>
          <w:instrText xml:space="preserve"> PAGEREF _Toc494454303 \h </w:instrText>
        </w:r>
        <w:r w:rsidR="008F2EAC">
          <w:rPr>
            <w:noProof/>
            <w:webHidden/>
          </w:rPr>
        </w:r>
        <w:r w:rsidR="008F2EAC">
          <w:rPr>
            <w:noProof/>
            <w:webHidden/>
          </w:rPr>
          <w:fldChar w:fldCharType="separate"/>
        </w:r>
        <w:r w:rsidR="00582F0C">
          <w:rPr>
            <w:noProof/>
            <w:webHidden/>
          </w:rPr>
          <w:t>7</w:t>
        </w:r>
        <w:r w:rsidR="008F2EAC">
          <w:rPr>
            <w:noProof/>
            <w:webHidden/>
          </w:rPr>
          <w:fldChar w:fldCharType="end"/>
        </w:r>
      </w:hyperlink>
    </w:p>
    <w:p w14:paraId="1B8CC174" w14:textId="77777777" w:rsidR="008F2EAC" w:rsidRDefault="00051593">
      <w:pPr>
        <w:pStyle w:val="TOC9"/>
        <w:rPr>
          <w:rFonts w:asciiTheme="minorHAnsi" w:eastAsiaTheme="minorEastAsia" w:hAnsiTheme="minorHAnsi" w:cstheme="minorBidi"/>
          <w:noProof/>
          <w:sz w:val="22"/>
          <w:szCs w:val="22"/>
          <w:lang w:eastAsia="en-ZA"/>
        </w:rPr>
      </w:pPr>
      <w:hyperlink w:anchor="_Toc494454304" w:history="1">
        <w:r w:rsidR="008F2EAC" w:rsidRPr="00D835D3">
          <w:rPr>
            <w:rStyle w:val="Hyperlink"/>
            <w:noProof/>
          </w:rPr>
          <w:t>AE-SLS-6</w:t>
        </w:r>
        <w:r w:rsidR="008F2EAC">
          <w:rPr>
            <w:rFonts w:asciiTheme="minorHAnsi" w:eastAsiaTheme="minorEastAsia" w:hAnsiTheme="minorHAnsi" w:cstheme="minorBidi"/>
            <w:noProof/>
            <w:sz w:val="22"/>
            <w:szCs w:val="22"/>
            <w:lang w:eastAsia="en-ZA"/>
          </w:rPr>
          <w:tab/>
        </w:r>
        <w:r w:rsidR="008F2EAC" w:rsidRPr="00D835D3">
          <w:rPr>
            <w:rStyle w:val="Hyperlink"/>
            <w:noProof/>
          </w:rPr>
          <w:t>MAINTENANCE SERVICE LEVEL SPECIFICATION</w:t>
        </w:r>
        <w:r w:rsidR="008F2EAC">
          <w:rPr>
            <w:noProof/>
            <w:webHidden/>
          </w:rPr>
          <w:tab/>
        </w:r>
        <w:r w:rsidR="008F2EAC" w:rsidRPr="008F2EAC">
          <w:rPr>
            <w:noProof/>
            <w:webHidden/>
          </w:rPr>
          <w:t>AE-SLS-P</w:t>
        </w:r>
        <w:r w:rsidR="008F2EAC">
          <w:rPr>
            <w:noProof/>
            <w:webHidden/>
          </w:rPr>
          <w:fldChar w:fldCharType="begin"/>
        </w:r>
        <w:r w:rsidR="008F2EAC">
          <w:rPr>
            <w:noProof/>
            <w:webHidden/>
          </w:rPr>
          <w:instrText xml:space="preserve"> PAGEREF _Toc494454304 \h </w:instrText>
        </w:r>
        <w:r w:rsidR="008F2EAC">
          <w:rPr>
            <w:noProof/>
            <w:webHidden/>
          </w:rPr>
        </w:r>
        <w:r w:rsidR="008F2EAC">
          <w:rPr>
            <w:noProof/>
            <w:webHidden/>
          </w:rPr>
          <w:fldChar w:fldCharType="separate"/>
        </w:r>
        <w:r w:rsidR="00582F0C">
          <w:rPr>
            <w:noProof/>
            <w:webHidden/>
          </w:rPr>
          <w:t>7</w:t>
        </w:r>
        <w:r w:rsidR="008F2EAC">
          <w:rPr>
            <w:noProof/>
            <w:webHidden/>
          </w:rPr>
          <w:fldChar w:fldCharType="end"/>
        </w:r>
      </w:hyperlink>
    </w:p>
    <w:p w14:paraId="01E6413B" w14:textId="77777777" w:rsidR="008F2EAC" w:rsidRDefault="00051593">
      <w:pPr>
        <w:pStyle w:val="TOC9"/>
        <w:rPr>
          <w:rFonts w:asciiTheme="minorHAnsi" w:eastAsiaTheme="minorEastAsia" w:hAnsiTheme="minorHAnsi" w:cstheme="minorBidi"/>
          <w:noProof/>
          <w:sz w:val="22"/>
          <w:szCs w:val="22"/>
          <w:lang w:eastAsia="en-ZA"/>
        </w:rPr>
      </w:pPr>
      <w:hyperlink w:anchor="_Toc494454305" w:history="1">
        <w:r w:rsidR="008F2EAC" w:rsidRPr="00D835D3">
          <w:rPr>
            <w:rStyle w:val="Hyperlink"/>
            <w:noProof/>
          </w:rPr>
          <w:t>AE-SLS-7</w:t>
        </w:r>
        <w:r w:rsidR="008F2EAC">
          <w:rPr>
            <w:rFonts w:asciiTheme="minorHAnsi" w:eastAsiaTheme="minorEastAsia" w:hAnsiTheme="minorHAnsi" w:cstheme="minorBidi"/>
            <w:noProof/>
            <w:sz w:val="22"/>
            <w:szCs w:val="22"/>
            <w:lang w:eastAsia="en-ZA"/>
          </w:rPr>
          <w:tab/>
        </w:r>
        <w:r w:rsidR="008F2EAC" w:rsidRPr="00D835D3">
          <w:rPr>
            <w:rStyle w:val="Hyperlink"/>
            <w:noProof/>
          </w:rPr>
          <w:t>OPERATIONAL SERVICE LEVEL SPECIFICATION</w:t>
        </w:r>
        <w:r w:rsidR="008F2EAC">
          <w:rPr>
            <w:noProof/>
            <w:webHidden/>
          </w:rPr>
          <w:tab/>
        </w:r>
        <w:r w:rsidR="008F2EAC" w:rsidRPr="008F2EAC">
          <w:rPr>
            <w:noProof/>
            <w:webHidden/>
          </w:rPr>
          <w:t>AE-SLS-P</w:t>
        </w:r>
        <w:r w:rsidR="008F2EAC">
          <w:rPr>
            <w:noProof/>
            <w:webHidden/>
          </w:rPr>
          <w:fldChar w:fldCharType="begin"/>
        </w:r>
        <w:r w:rsidR="008F2EAC">
          <w:rPr>
            <w:noProof/>
            <w:webHidden/>
          </w:rPr>
          <w:instrText xml:space="preserve"> PAGEREF _Toc494454305 \h </w:instrText>
        </w:r>
        <w:r w:rsidR="008F2EAC">
          <w:rPr>
            <w:noProof/>
            <w:webHidden/>
          </w:rPr>
        </w:r>
        <w:r w:rsidR="008F2EAC">
          <w:rPr>
            <w:noProof/>
            <w:webHidden/>
          </w:rPr>
          <w:fldChar w:fldCharType="separate"/>
        </w:r>
        <w:r w:rsidR="00582F0C">
          <w:rPr>
            <w:noProof/>
            <w:webHidden/>
          </w:rPr>
          <w:t>11</w:t>
        </w:r>
        <w:r w:rsidR="008F2EAC">
          <w:rPr>
            <w:noProof/>
            <w:webHidden/>
          </w:rPr>
          <w:fldChar w:fldCharType="end"/>
        </w:r>
      </w:hyperlink>
    </w:p>
    <w:p w14:paraId="79612FD9" w14:textId="77777777" w:rsidR="008F2EAC" w:rsidRDefault="00051593">
      <w:pPr>
        <w:pStyle w:val="TOC9"/>
        <w:rPr>
          <w:rFonts w:asciiTheme="minorHAnsi" w:eastAsiaTheme="minorEastAsia" w:hAnsiTheme="minorHAnsi" w:cstheme="minorBidi"/>
          <w:noProof/>
          <w:sz w:val="22"/>
          <w:szCs w:val="22"/>
          <w:lang w:eastAsia="en-ZA"/>
        </w:rPr>
      </w:pPr>
      <w:hyperlink w:anchor="_Toc494454306" w:history="1">
        <w:r w:rsidR="008F2EAC" w:rsidRPr="00D835D3">
          <w:rPr>
            <w:rStyle w:val="Hyperlink"/>
            <w:noProof/>
          </w:rPr>
          <w:t>AE-SLS-8</w:t>
        </w:r>
        <w:r w:rsidR="008F2EAC">
          <w:rPr>
            <w:rFonts w:asciiTheme="minorHAnsi" w:eastAsiaTheme="minorEastAsia" w:hAnsiTheme="minorHAnsi" w:cstheme="minorBidi"/>
            <w:noProof/>
            <w:sz w:val="22"/>
            <w:szCs w:val="22"/>
            <w:lang w:eastAsia="en-ZA"/>
          </w:rPr>
          <w:tab/>
        </w:r>
        <w:r w:rsidR="008F2EAC" w:rsidRPr="00D835D3">
          <w:rPr>
            <w:rStyle w:val="Hyperlink"/>
            <w:noProof/>
          </w:rPr>
          <w:t>PERFORMANCE REPORTING</w:t>
        </w:r>
        <w:r w:rsidR="008F2EAC">
          <w:rPr>
            <w:noProof/>
            <w:webHidden/>
          </w:rPr>
          <w:tab/>
        </w:r>
        <w:r w:rsidR="008F2EAC" w:rsidRPr="008F2EAC">
          <w:rPr>
            <w:noProof/>
            <w:webHidden/>
          </w:rPr>
          <w:t>AE-SLS-P</w:t>
        </w:r>
        <w:r w:rsidR="008F2EAC">
          <w:rPr>
            <w:noProof/>
            <w:webHidden/>
          </w:rPr>
          <w:fldChar w:fldCharType="begin"/>
        </w:r>
        <w:r w:rsidR="008F2EAC">
          <w:rPr>
            <w:noProof/>
            <w:webHidden/>
          </w:rPr>
          <w:instrText xml:space="preserve"> PAGEREF _Toc494454306 \h </w:instrText>
        </w:r>
        <w:r w:rsidR="008F2EAC">
          <w:rPr>
            <w:noProof/>
            <w:webHidden/>
          </w:rPr>
        </w:r>
        <w:r w:rsidR="008F2EAC">
          <w:rPr>
            <w:noProof/>
            <w:webHidden/>
          </w:rPr>
          <w:fldChar w:fldCharType="separate"/>
        </w:r>
        <w:r w:rsidR="00582F0C">
          <w:rPr>
            <w:noProof/>
            <w:webHidden/>
          </w:rPr>
          <w:t>13</w:t>
        </w:r>
        <w:r w:rsidR="008F2EAC">
          <w:rPr>
            <w:noProof/>
            <w:webHidden/>
          </w:rPr>
          <w:fldChar w:fldCharType="end"/>
        </w:r>
      </w:hyperlink>
    </w:p>
    <w:p w14:paraId="2075999D" w14:textId="77777777" w:rsidR="008F2EAC" w:rsidRDefault="00051593">
      <w:pPr>
        <w:pStyle w:val="TOC9"/>
        <w:rPr>
          <w:rFonts w:asciiTheme="minorHAnsi" w:eastAsiaTheme="minorEastAsia" w:hAnsiTheme="minorHAnsi" w:cstheme="minorBidi"/>
          <w:noProof/>
          <w:sz w:val="22"/>
          <w:szCs w:val="22"/>
          <w:lang w:eastAsia="en-ZA"/>
        </w:rPr>
      </w:pPr>
      <w:hyperlink w:anchor="_Toc494454307" w:history="1">
        <w:r w:rsidR="008F2EAC" w:rsidRPr="00D835D3">
          <w:rPr>
            <w:rStyle w:val="Hyperlink"/>
            <w:noProof/>
          </w:rPr>
          <w:t>AE-SLS-9</w:t>
        </w:r>
        <w:r w:rsidR="008F2EAC">
          <w:rPr>
            <w:rFonts w:asciiTheme="minorHAnsi" w:eastAsiaTheme="minorEastAsia" w:hAnsiTheme="minorHAnsi" w:cstheme="minorBidi"/>
            <w:noProof/>
            <w:sz w:val="22"/>
            <w:szCs w:val="22"/>
            <w:lang w:eastAsia="en-ZA"/>
          </w:rPr>
          <w:tab/>
        </w:r>
        <w:r w:rsidR="008F2EAC" w:rsidRPr="00D835D3">
          <w:rPr>
            <w:rStyle w:val="Hyperlink"/>
            <w:noProof/>
          </w:rPr>
          <w:t>FORCE MAJEURE</w:t>
        </w:r>
        <w:r w:rsidR="008F2EAC">
          <w:rPr>
            <w:noProof/>
            <w:webHidden/>
          </w:rPr>
          <w:tab/>
        </w:r>
        <w:r w:rsidR="008F2EAC" w:rsidRPr="008F2EAC">
          <w:rPr>
            <w:noProof/>
            <w:webHidden/>
          </w:rPr>
          <w:t>AE-SLS-P</w:t>
        </w:r>
        <w:r w:rsidR="008F2EAC">
          <w:rPr>
            <w:noProof/>
            <w:webHidden/>
          </w:rPr>
          <w:fldChar w:fldCharType="begin"/>
        </w:r>
        <w:r w:rsidR="008F2EAC">
          <w:rPr>
            <w:noProof/>
            <w:webHidden/>
          </w:rPr>
          <w:instrText xml:space="preserve"> PAGEREF _Toc494454307 \h </w:instrText>
        </w:r>
        <w:r w:rsidR="008F2EAC">
          <w:rPr>
            <w:noProof/>
            <w:webHidden/>
          </w:rPr>
        </w:r>
        <w:r w:rsidR="008F2EAC">
          <w:rPr>
            <w:noProof/>
            <w:webHidden/>
          </w:rPr>
          <w:fldChar w:fldCharType="separate"/>
        </w:r>
        <w:r w:rsidR="00582F0C">
          <w:rPr>
            <w:noProof/>
            <w:webHidden/>
          </w:rPr>
          <w:t>13</w:t>
        </w:r>
        <w:r w:rsidR="008F2EAC">
          <w:rPr>
            <w:noProof/>
            <w:webHidden/>
          </w:rPr>
          <w:fldChar w:fldCharType="end"/>
        </w:r>
      </w:hyperlink>
    </w:p>
    <w:p w14:paraId="5A92D74D" w14:textId="77777777" w:rsidR="008F2EAC" w:rsidRDefault="00051593">
      <w:pPr>
        <w:pStyle w:val="TOC9"/>
        <w:rPr>
          <w:rFonts w:asciiTheme="minorHAnsi" w:eastAsiaTheme="minorEastAsia" w:hAnsiTheme="minorHAnsi" w:cstheme="minorBidi"/>
          <w:noProof/>
          <w:sz w:val="22"/>
          <w:szCs w:val="22"/>
          <w:lang w:eastAsia="en-ZA"/>
        </w:rPr>
      </w:pPr>
      <w:hyperlink w:anchor="_Toc494454308" w:history="1">
        <w:r w:rsidR="008F2EAC" w:rsidRPr="00D835D3">
          <w:rPr>
            <w:rStyle w:val="Hyperlink"/>
            <w:noProof/>
          </w:rPr>
          <w:t>AE-SLS-10</w:t>
        </w:r>
        <w:r w:rsidR="008F2EAC">
          <w:rPr>
            <w:rFonts w:asciiTheme="minorHAnsi" w:eastAsiaTheme="minorEastAsia" w:hAnsiTheme="minorHAnsi" w:cstheme="minorBidi"/>
            <w:noProof/>
            <w:sz w:val="22"/>
            <w:szCs w:val="22"/>
            <w:lang w:eastAsia="en-ZA"/>
          </w:rPr>
          <w:tab/>
        </w:r>
        <w:r w:rsidR="008F2EAC" w:rsidRPr="00D835D3">
          <w:rPr>
            <w:rStyle w:val="Hyperlink"/>
            <w:noProof/>
          </w:rPr>
          <w:t>SUPPORT SERVICES</w:t>
        </w:r>
        <w:r w:rsidR="008F2EAC">
          <w:rPr>
            <w:noProof/>
            <w:webHidden/>
          </w:rPr>
          <w:tab/>
        </w:r>
        <w:r w:rsidR="008F2EAC" w:rsidRPr="008F2EAC">
          <w:rPr>
            <w:noProof/>
            <w:webHidden/>
          </w:rPr>
          <w:t>AE-SLS-P</w:t>
        </w:r>
        <w:r w:rsidR="008F2EAC">
          <w:rPr>
            <w:noProof/>
            <w:webHidden/>
          </w:rPr>
          <w:fldChar w:fldCharType="begin"/>
        </w:r>
        <w:r w:rsidR="008F2EAC">
          <w:rPr>
            <w:noProof/>
            <w:webHidden/>
          </w:rPr>
          <w:instrText xml:space="preserve"> PAGEREF _Toc494454308 \h </w:instrText>
        </w:r>
        <w:r w:rsidR="008F2EAC">
          <w:rPr>
            <w:noProof/>
            <w:webHidden/>
          </w:rPr>
        </w:r>
        <w:r w:rsidR="008F2EAC">
          <w:rPr>
            <w:noProof/>
            <w:webHidden/>
          </w:rPr>
          <w:fldChar w:fldCharType="separate"/>
        </w:r>
        <w:r w:rsidR="00582F0C">
          <w:rPr>
            <w:noProof/>
            <w:webHidden/>
          </w:rPr>
          <w:t>14</w:t>
        </w:r>
        <w:r w:rsidR="008F2EAC">
          <w:rPr>
            <w:noProof/>
            <w:webHidden/>
          </w:rPr>
          <w:fldChar w:fldCharType="end"/>
        </w:r>
      </w:hyperlink>
    </w:p>
    <w:p w14:paraId="4E5A98D0" w14:textId="77777777" w:rsidR="008F2EAC" w:rsidRDefault="00051593">
      <w:pPr>
        <w:pStyle w:val="TOC9"/>
        <w:rPr>
          <w:rFonts w:asciiTheme="minorHAnsi" w:eastAsiaTheme="minorEastAsia" w:hAnsiTheme="minorHAnsi" w:cstheme="minorBidi"/>
          <w:noProof/>
          <w:sz w:val="22"/>
          <w:szCs w:val="22"/>
          <w:lang w:eastAsia="en-ZA"/>
        </w:rPr>
      </w:pPr>
      <w:hyperlink w:anchor="_Toc494454309" w:history="1">
        <w:r w:rsidR="008F2EAC" w:rsidRPr="00D835D3">
          <w:rPr>
            <w:rStyle w:val="Hyperlink"/>
            <w:noProof/>
          </w:rPr>
          <w:t>AE-SLS-11</w:t>
        </w:r>
        <w:r w:rsidR="008F2EAC">
          <w:rPr>
            <w:rFonts w:asciiTheme="minorHAnsi" w:eastAsiaTheme="minorEastAsia" w:hAnsiTheme="minorHAnsi" w:cstheme="minorBidi"/>
            <w:noProof/>
            <w:sz w:val="22"/>
            <w:szCs w:val="22"/>
            <w:lang w:eastAsia="en-ZA"/>
          </w:rPr>
          <w:tab/>
        </w:r>
        <w:r w:rsidR="008F2EAC" w:rsidRPr="00D835D3">
          <w:rPr>
            <w:rStyle w:val="Hyperlink"/>
            <w:noProof/>
          </w:rPr>
          <w:t>DOCUMETNATION</w:t>
        </w:r>
        <w:r w:rsidR="008F2EAC">
          <w:rPr>
            <w:noProof/>
            <w:webHidden/>
          </w:rPr>
          <w:tab/>
        </w:r>
        <w:r w:rsidR="008F2EAC" w:rsidRPr="008F2EAC">
          <w:rPr>
            <w:noProof/>
            <w:webHidden/>
          </w:rPr>
          <w:t>AE-SLS-P</w:t>
        </w:r>
        <w:r w:rsidR="008F2EAC">
          <w:rPr>
            <w:noProof/>
            <w:webHidden/>
          </w:rPr>
          <w:fldChar w:fldCharType="begin"/>
        </w:r>
        <w:r w:rsidR="008F2EAC">
          <w:rPr>
            <w:noProof/>
            <w:webHidden/>
          </w:rPr>
          <w:instrText xml:space="preserve"> PAGEREF _Toc494454309 \h </w:instrText>
        </w:r>
        <w:r w:rsidR="008F2EAC">
          <w:rPr>
            <w:noProof/>
            <w:webHidden/>
          </w:rPr>
        </w:r>
        <w:r w:rsidR="008F2EAC">
          <w:rPr>
            <w:noProof/>
            <w:webHidden/>
          </w:rPr>
          <w:fldChar w:fldCharType="separate"/>
        </w:r>
        <w:r w:rsidR="00582F0C">
          <w:rPr>
            <w:noProof/>
            <w:webHidden/>
          </w:rPr>
          <w:t>14</w:t>
        </w:r>
        <w:r w:rsidR="008F2EAC">
          <w:rPr>
            <w:noProof/>
            <w:webHidden/>
          </w:rPr>
          <w:fldChar w:fldCharType="end"/>
        </w:r>
      </w:hyperlink>
    </w:p>
    <w:p w14:paraId="04A5365D" w14:textId="77777777" w:rsidR="00962163" w:rsidRDefault="00513A76" w:rsidP="006C1023">
      <w:r>
        <w:fldChar w:fldCharType="end"/>
      </w:r>
    </w:p>
    <w:p w14:paraId="5123363F" w14:textId="77777777" w:rsidR="006C1023" w:rsidRDefault="006C1023">
      <w:pPr>
        <w:pStyle w:val="NormalT"/>
        <w:spacing w:before="60" w:after="60"/>
      </w:pPr>
    </w:p>
    <w:p w14:paraId="4EE4EC06" w14:textId="77777777" w:rsidR="006C1023" w:rsidRDefault="006C1023" w:rsidP="00984919">
      <w:pPr>
        <w:pStyle w:val="Heading9"/>
        <w:sectPr w:rsidR="006C1023">
          <w:headerReference w:type="even" r:id="rId9"/>
          <w:footerReference w:type="even" r:id="rId10"/>
          <w:footerReference w:type="default" r:id="rId11"/>
          <w:pgSz w:w="11906" w:h="16838"/>
          <w:pgMar w:top="1259" w:right="1256" w:bottom="1440" w:left="1440" w:header="720" w:footer="720" w:gutter="0"/>
          <w:pgNumType w:chapSep="period"/>
          <w:cols w:space="720"/>
          <w:docGrid w:linePitch="204"/>
        </w:sectPr>
      </w:pPr>
    </w:p>
    <w:p w14:paraId="3F3F738D" w14:textId="77777777" w:rsidR="00962163" w:rsidRPr="006C1023" w:rsidRDefault="00A63338" w:rsidP="00984919">
      <w:pPr>
        <w:pStyle w:val="Heading9"/>
      </w:pPr>
      <w:bookmarkStart w:id="1" w:name="_Toc494454299"/>
      <w:bookmarkStart w:id="2" w:name="_Toc14497730"/>
      <w:bookmarkStart w:id="3" w:name="_Toc14497766"/>
      <w:bookmarkStart w:id="4" w:name="_Toc14497864"/>
      <w:bookmarkStart w:id="5" w:name="_Toc14742981"/>
      <w:bookmarkStart w:id="6" w:name="_Toc15460497"/>
      <w:bookmarkStart w:id="7" w:name="_Toc15461196"/>
      <w:bookmarkStart w:id="8" w:name="_Toc15461704"/>
      <w:bookmarkStart w:id="9" w:name="_Toc26336856"/>
      <w:bookmarkStart w:id="10" w:name="_Toc26683259"/>
      <w:bookmarkStart w:id="11" w:name="_Toc40838623"/>
      <w:bookmarkStart w:id="12" w:name="_Toc40838655"/>
      <w:bookmarkStart w:id="13" w:name="_Toc40848694"/>
      <w:bookmarkStart w:id="14" w:name="_Toc40850697"/>
      <w:bookmarkStart w:id="15" w:name="_Toc62277586"/>
      <w:bookmarkStart w:id="16" w:name="_Toc62608975"/>
      <w:bookmarkStart w:id="17" w:name="_Toc62609255"/>
      <w:bookmarkStart w:id="18" w:name="tech"/>
      <w:r>
        <w:t>AE</w:t>
      </w:r>
      <w:r w:rsidR="00FC235A">
        <w:t>-SLS</w:t>
      </w:r>
      <w:r w:rsidR="006C1023">
        <w:t>-1</w:t>
      </w:r>
      <w:r w:rsidR="006C1023">
        <w:tab/>
      </w:r>
      <w:r w:rsidR="00962163" w:rsidRPr="006C1023">
        <w:t>GENERAL</w:t>
      </w:r>
      <w:bookmarkEnd w:id="1"/>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0040CC1B" w14:textId="77777777" w:rsidR="00962163" w:rsidRDefault="000321B9" w:rsidP="00624FA5">
      <w:pPr>
        <w:pStyle w:val="NormalT"/>
        <w:numPr>
          <w:ilvl w:val="0"/>
          <w:numId w:val="2"/>
        </w:numPr>
        <w:spacing w:before="0" w:after="0"/>
      </w:pPr>
      <w:r w:rsidRPr="00A873B7">
        <w:t>Th</w:t>
      </w:r>
      <w:r>
        <w:t>is</w:t>
      </w:r>
      <w:r w:rsidRPr="00A873B7">
        <w:t xml:space="preserve"> </w:t>
      </w:r>
      <w:r w:rsidR="003E49F6" w:rsidRPr="00A873B7">
        <w:t xml:space="preserve">specification </w:t>
      </w:r>
      <w:r>
        <w:t xml:space="preserve">covers </w:t>
      </w:r>
      <w:r w:rsidR="00CD135D">
        <w:t xml:space="preserve">Operational and Maintenance Service Level </w:t>
      </w:r>
      <w:r>
        <w:t>requirements</w:t>
      </w:r>
      <w:r w:rsidR="00711526">
        <w:t>;</w:t>
      </w:r>
    </w:p>
    <w:p w14:paraId="50E2E027" w14:textId="77777777" w:rsidR="005E5061" w:rsidRDefault="005E5061" w:rsidP="005E5061">
      <w:pPr>
        <w:pStyle w:val="NormalT"/>
        <w:spacing w:before="0" w:after="0"/>
        <w:ind w:left="360"/>
      </w:pPr>
    </w:p>
    <w:p w14:paraId="2ABE28CA" w14:textId="77777777" w:rsidR="005E5061" w:rsidRDefault="005E5061" w:rsidP="00624FA5">
      <w:pPr>
        <w:pStyle w:val="NormalT"/>
        <w:numPr>
          <w:ilvl w:val="0"/>
          <w:numId w:val="2"/>
        </w:numPr>
        <w:spacing w:before="0" w:after="0"/>
      </w:pPr>
      <w:r>
        <w:t>The purpose of these specification levels is to:</w:t>
      </w:r>
    </w:p>
    <w:p w14:paraId="5C2F8F78" w14:textId="77777777" w:rsidR="005E5061" w:rsidRDefault="005E5061" w:rsidP="00001D8B">
      <w:pPr>
        <w:pStyle w:val="NormalT"/>
        <w:spacing w:before="0" w:after="0"/>
        <w:ind w:left="720"/>
      </w:pPr>
    </w:p>
    <w:p w14:paraId="279FD061" w14:textId="77777777" w:rsidR="005E5061" w:rsidRDefault="005E5061" w:rsidP="005E5061">
      <w:pPr>
        <w:pStyle w:val="NormalT"/>
        <w:numPr>
          <w:ilvl w:val="1"/>
          <w:numId w:val="2"/>
        </w:numPr>
        <w:spacing w:before="0" w:after="0"/>
      </w:pPr>
      <w:r>
        <w:t>Identify clear and consistent expectations;</w:t>
      </w:r>
    </w:p>
    <w:p w14:paraId="3909CE4A" w14:textId="77777777" w:rsidR="005E5061" w:rsidRDefault="005E5061" w:rsidP="005E5061">
      <w:pPr>
        <w:pStyle w:val="NormalT"/>
        <w:spacing w:before="0" w:after="0"/>
        <w:ind w:left="720"/>
      </w:pPr>
    </w:p>
    <w:p w14:paraId="483BB770" w14:textId="77777777" w:rsidR="005E5061" w:rsidRDefault="005E5061" w:rsidP="005E5061">
      <w:pPr>
        <w:pStyle w:val="NormalT"/>
        <w:numPr>
          <w:ilvl w:val="1"/>
          <w:numId w:val="2"/>
        </w:numPr>
        <w:spacing w:before="0" w:after="0"/>
      </w:pPr>
      <w:r>
        <w:t>Outline agreed roles and responsibilities;</w:t>
      </w:r>
    </w:p>
    <w:p w14:paraId="35F91343" w14:textId="77777777" w:rsidR="005E5061" w:rsidRDefault="005E5061" w:rsidP="005E5061">
      <w:pPr>
        <w:pStyle w:val="NormalT"/>
        <w:spacing w:before="0" w:after="0"/>
        <w:ind w:left="720"/>
      </w:pPr>
    </w:p>
    <w:p w14:paraId="2F64C76F" w14:textId="77777777" w:rsidR="005E5061" w:rsidRDefault="005E5061" w:rsidP="005E5061">
      <w:pPr>
        <w:pStyle w:val="NormalT"/>
        <w:numPr>
          <w:ilvl w:val="1"/>
          <w:numId w:val="2"/>
        </w:numPr>
        <w:spacing w:before="0" w:after="0"/>
      </w:pPr>
      <w:r>
        <w:t>Deliver services that are measured, monitored, reported, and reviewed for continuous improvement;</w:t>
      </w:r>
    </w:p>
    <w:p w14:paraId="4843BBD9" w14:textId="77777777" w:rsidR="005E5061" w:rsidRDefault="005E5061" w:rsidP="005E5061">
      <w:pPr>
        <w:pStyle w:val="NormalT"/>
        <w:spacing w:before="0" w:after="0"/>
        <w:ind w:left="720"/>
      </w:pPr>
    </w:p>
    <w:p w14:paraId="698A5B75" w14:textId="77777777" w:rsidR="005E5061" w:rsidRDefault="005E5061" w:rsidP="005E5061">
      <w:pPr>
        <w:pStyle w:val="NormalT"/>
        <w:numPr>
          <w:ilvl w:val="1"/>
          <w:numId w:val="2"/>
        </w:numPr>
        <w:spacing w:before="0" w:after="0"/>
      </w:pPr>
      <w:r>
        <w:t>Provide mechanisms for resolving problems; and</w:t>
      </w:r>
    </w:p>
    <w:p w14:paraId="7BE3795B" w14:textId="77777777" w:rsidR="005E5061" w:rsidRDefault="005E5061" w:rsidP="005E5061">
      <w:pPr>
        <w:pStyle w:val="NormalT"/>
        <w:spacing w:before="0" w:after="0"/>
        <w:ind w:left="720"/>
      </w:pPr>
    </w:p>
    <w:p w14:paraId="60B3A0CD" w14:textId="77777777" w:rsidR="005E5061" w:rsidRDefault="005E5061" w:rsidP="005E5061">
      <w:pPr>
        <w:pStyle w:val="NormalT"/>
        <w:numPr>
          <w:ilvl w:val="1"/>
          <w:numId w:val="2"/>
        </w:numPr>
        <w:spacing w:before="0" w:after="0"/>
      </w:pPr>
      <w:r>
        <w:t>Provide a platform to enable changes in response to new technologies, customer requirements, and other opportunities.</w:t>
      </w:r>
    </w:p>
    <w:p w14:paraId="662CC557" w14:textId="77777777" w:rsidR="00522C6A" w:rsidRDefault="00522C6A" w:rsidP="00001D8B">
      <w:pPr>
        <w:pStyle w:val="NormalT"/>
        <w:spacing w:before="0" w:after="0"/>
        <w:ind w:left="360"/>
      </w:pPr>
    </w:p>
    <w:p w14:paraId="5E9B97E2" w14:textId="77777777" w:rsidR="00B948E6" w:rsidRDefault="006F7BB2" w:rsidP="006F7BB2">
      <w:pPr>
        <w:pStyle w:val="NormalT"/>
        <w:numPr>
          <w:ilvl w:val="0"/>
          <w:numId w:val="2"/>
        </w:numPr>
        <w:spacing w:before="0" w:after="0"/>
      </w:pPr>
      <w:r>
        <w:t xml:space="preserve">The </w:t>
      </w:r>
      <w:r w:rsidR="005F3599">
        <w:t>systems to be provided under this contract are</w:t>
      </w:r>
      <w:r>
        <w:t xml:space="preserve"> of a critical nature to the successful implementation of the larger</w:t>
      </w:r>
      <w:r w:rsidR="003262FC">
        <w:t>/main</w:t>
      </w:r>
      <w:r>
        <w:t xml:space="preserve"> project. </w:t>
      </w:r>
      <w:r w:rsidR="005F3599">
        <w:t xml:space="preserve">These systems are used </w:t>
      </w:r>
      <w:r w:rsidR="00B608EC">
        <w:t>widely</w:t>
      </w:r>
      <w:r w:rsidR="005F3599">
        <w:t xml:space="preserve"> across the main project and needs to be reliable and available</w:t>
      </w:r>
      <w:r w:rsidR="00B608EC">
        <w:t xml:space="preserve"> at all times</w:t>
      </w:r>
      <w:r w:rsidR="005F3599">
        <w:t xml:space="preserve">. There is significant risk towards the </w:t>
      </w:r>
      <w:r w:rsidR="00982131">
        <w:t>Client</w:t>
      </w:r>
      <w:r w:rsidR="005F3599">
        <w:t xml:space="preserve"> if the systems are not </w:t>
      </w:r>
      <w:r w:rsidR="00B608EC">
        <w:t xml:space="preserve">maintained, </w:t>
      </w:r>
      <w:r w:rsidR="005F3599">
        <w:t xml:space="preserve">monitored, implemented correctly, and </w:t>
      </w:r>
      <w:r w:rsidR="00B608EC">
        <w:t xml:space="preserve">quality procedures </w:t>
      </w:r>
      <w:r w:rsidR="005F3599">
        <w:t>enforced</w:t>
      </w:r>
      <w:r w:rsidR="0003568E">
        <w:t>;</w:t>
      </w:r>
    </w:p>
    <w:p w14:paraId="121EADEB" w14:textId="77777777" w:rsidR="0003568E" w:rsidRDefault="0003568E" w:rsidP="0003568E">
      <w:pPr>
        <w:pStyle w:val="NormalT"/>
        <w:spacing w:before="0" w:after="0"/>
        <w:ind w:left="360"/>
      </w:pPr>
    </w:p>
    <w:p w14:paraId="3E02CAAA" w14:textId="77777777" w:rsidR="00575A5F" w:rsidRDefault="0003568E" w:rsidP="006F7BB2">
      <w:pPr>
        <w:pStyle w:val="NormalT"/>
        <w:numPr>
          <w:ilvl w:val="0"/>
          <w:numId w:val="2"/>
        </w:numPr>
        <w:spacing w:before="0" w:after="0"/>
      </w:pPr>
      <w:r>
        <w:t xml:space="preserve">The systems </w:t>
      </w:r>
      <w:r w:rsidR="005F151C">
        <w:t xml:space="preserve">and services </w:t>
      </w:r>
      <w:r>
        <w:t>provided for the larger/main project</w:t>
      </w:r>
      <w:r w:rsidR="005F151C">
        <w:t xml:space="preserve"> shall be considered support and enabling services</w:t>
      </w:r>
      <w:r w:rsidR="00575A5F">
        <w:t>;</w:t>
      </w:r>
    </w:p>
    <w:p w14:paraId="0C25C1BD" w14:textId="77777777" w:rsidR="00575A5F" w:rsidRDefault="00575A5F" w:rsidP="00575A5F">
      <w:pPr>
        <w:pStyle w:val="NormalT"/>
        <w:spacing w:before="0" w:after="0"/>
        <w:ind w:left="360"/>
      </w:pPr>
    </w:p>
    <w:p w14:paraId="1F862B4E" w14:textId="77777777" w:rsidR="00575A5F" w:rsidRDefault="004F4AE8" w:rsidP="006F7BB2">
      <w:pPr>
        <w:pStyle w:val="NormalT"/>
        <w:numPr>
          <w:ilvl w:val="0"/>
          <w:numId w:val="2"/>
        </w:numPr>
        <w:spacing w:before="0" w:after="0"/>
      </w:pPr>
      <w:r>
        <w:t>U</w:t>
      </w:r>
      <w:r w:rsidR="005F151C">
        <w:t xml:space="preserve">nder no circumstances will the </w:t>
      </w:r>
      <w:r w:rsidR="00EE6057">
        <w:t xml:space="preserve">functional </w:t>
      </w:r>
      <w:r w:rsidR="005F151C">
        <w:t>requirements of the larger/main project be ov</w:t>
      </w:r>
      <w:r w:rsidR="00B758FD">
        <w:t>erruled by the services</w:t>
      </w:r>
      <w:r w:rsidR="00494B63">
        <w:t xml:space="preserve"> provided under this contract</w:t>
      </w:r>
      <w:r w:rsidR="00EE6057">
        <w:t>;</w:t>
      </w:r>
    </w:p>
    <w:p w14:paraId="79381949" w14:textId="77777777" w:rsidR="00575A5F" w:rsidRDefault="00575A5F" w:rsidP="00575A5F">
      <w:pPr>
        <w:pStyle w:val="NormalT"/>
        <w:spacing w:before="0" w:after="0"/>
        <w:ind w:left="360"/>
      </w:pPr>
    </w:p>
    <w:p w14:paraId="782F106F" w14:textId="77777777" w:rsidR="0003568E" w:rsidRDefault="00756179" w:rsidP="006F7BB2">
      <w:pPr>
        <w:pStyle w:val="NormalT"/>
        <w:numPr>
          <w:ilvl w:val="0"/>
          <w:numId w:val="2"/>
        </w:numPr>
        <w:spacing w:before="0" w:after="0"/>
      </w:pPr>
      <w:r>
        <w:t>Under no circumstance will the support service</w:t>
      </w:r>
      <w:r w:rsidR="00494B63">
        <w:t>s, under this contract,</w:t>
      </w:r>
      <w:r>
        <w:t xml:space="preserve"> be allowed to conduct illegal behaviour irrespective of the instructions provided by </w:t>
      </w:r>
      <w:r w:rsidR="00EE6057">
        <w:t xml:space="preserve">the </w:t>
      </w:r>
      <w:r w:rsidR="00B608EC">
        <w:t xml:space="preserve">Client </w:t>
      </w:r>
      <w:r w:rsidR="00EE6057">
        <w:t xml:space="preserve">or its </w:t>
      </w:r>
      <w:r w:rsidR="00B608EC">
        <w:t>Employees</w:t>
      </w:r>
      <w:r>
        <w:t xml:space="preserve">. </w:t>
      </w:r>
      <w:r w:rsidR="00EE6057">
        <w:t xml:space="preserve">Any illegal conduct by the support personnel will be seen as </w:t>
      </w:r>
      <w:r w:rsidR="007207B3">
        <w:t>a breach in contract. Illegal conduct includes, but are not limited too:</w:t>
      </w:r>
    </w:p>
    <w:p w14:paraId="40966989" w14:textId="77777777" w:rsidR="007207B3" w:rsidRDefault="007207B3" w:rsidP="007207B3">
      <w:pPr>
        <w:pStyle w:val="NormalT"/>
        <w:spacing w:before="0" w:after="0"/>
        <w:ind w:left="360"/>
      </w:pPr>
    </w:p>
    <w:p w14:paraId="655B864F" w14:textId="77777777" w:rsidR="00F37092" w:rsidRDefault="00F37092" w:rsidP="007207B3">
      <w:pPr>
        <w:pStyle w:val="NormalT"/>
        <w:numPr>
          <w:ilvl w:val="1"/>
          <w:numId w:val="2"/>
        </w:numPr>
        <w:spacing w:before="0" w:after="0"/>
      </w:pPr>
      <w:r>
        <w:t>Infringe</w:t>
      </w:r>
      <w:r w:rsidR="00494B63">
        <w:t xml:space="preserve"> on any local South African law;</w:t>
      </w:r>
    </w:p>
    <w:p w14:paraId="033C60DD" w14:textId="77777777" w:rsidR="00F37092" w:rsidRDefault="00F37092" w:rsidP="00F37092">
      <w:pPr>
        <w:pStyle w:val="NormalT"/>
        <w:spacing w:before="0" w:after="0"/>
        <w:ind w:left="720"/>
      </w:pPr>
    </w:p>
    <w:p w14:paraId="3E5CC1CC" w14:textId="77777777" w:rsidR="007207B3" w:rsidRDefault="00BB3E9B" w:rsidP="007207B3">
      <w:pPr>
        <w:pStyle w:val="NormalT"/>
        <w:numPr>
          <w:ilvl w:val="1"/>
          <w:numId w:val="2"/>
        </w:numPr>
        <w:spacing w:before="0" w:after="0"/>
      </w:pPr>
      <w:r>
        <w:t>Installation and/or distribution of illegal software;</w:t>
      </w:r>
    </w:p>
    <w:p w14:paraId="07837BD8" w14:textId="77777777" w:rsidR="003F1D82" w:rsidRDefault="003F1D82" w:rsidP="003F1D82">
      <w:pPr>
        <w:pStyle w:val="NormalT"/>
        <w:spacing w:before="0" w:after="0"/>
        <w:ind w:left="720"/>
      </w:pPr>
    </w:p>
    <w:p w14:paraId="5A32B195" w14:textId="77777777" w:rsidR="003F1D82" w:rsidRDefault="003F1D82" w:rsidP="007207B3">
      <w:pPr>
        <w:pStyle w:val="NormalT"/>
        <w:numPr>
          <w:ilvl w:val="1"/>
          <w:numId w:val="2"/>
        </w:numPr>
        <w:spacing w:before="0" w:after="0"/>
      </w:pPr>
      <w:r>
        <w:t xml:space="preserve">Installation of malicious software (malware) on </w:t>
      </w:r>
      <w:r w:rsidR="00B608EC">
        <w:t>Client</w:t>
      </w:r>
      <w:r>
        <w:t xml:space="preserve"> computers</w:t>
      </w:r>
      <w:r w:rsidR="00FA47AD">
        <w:t xml:space="preserve"> and/or computational devices</w:t>
      </w:r>
      <w:r>
        <w:t>;</w:t>
      </w:r>
    </w:p>
    <w:p w14:paraId="65D39019" w14:textId="77777777" w:rsidR="008016AF" w:rsidRDefault="008016AF" w:rsidP="008016AF">
      <w:pPr>
        <w:pStyle w:val="NormalT"/>
        <w:spacing w:before="0" w:after="0"/>
        <w:ind w:left="720"/>
      </w:pPr>
    </w:p>
    <w:p w14:paraId="004BE94D" w14:textId="77777777" w:rsidR="008016AF" w:rsidRDefault="00E66EF6" w:rsidP="007207B3">
      <w:pPr>
        <w:pStyle w:val="NormalT"/>
        <w:numPr>
          <w:ilvl w:val="1"/>
          <w:numId w:val="2"/>
        </w:numPr>
        <w:spacing w:before="0" w:after="0"/>
      </w:pPr>
      <w:r>
        <w:t>Discrimination</w:t>
      </w:r>
      <w:r w:rsidR="008016AF">
        <w:t xml:space="preserve"> between users</w:t>
      </w:r>
      <w:r w:rsidR="000349C8">
        <w:t xml:space="preserve"> of the system</w:t>
      </w:r>
      <w:r w:rsidR="008016AF">
        <w:t>;</w:t>
      </w:r>
    </w:p>
    <w:p w14:paraId="7B41D6C2" w14:textId="77777777" w:rsidR="009552EC" w:rsidRDefault="009552EC" w:rsidP="009552EC">
      <w:pPr>
        <w:pStyle w:val="NormalT"/>
        <w:spacing w:before="0" w:after="0"/>
        <w:ind w:left="720"/>
      </w:pPr>
    </w:p>
    <w:p w14:paraId="27D8BBA1" w14:textId="77777777" w:rsidR="009552EC" w:rsidRDefault="009552EC" w:rsidP="007207B3">
      <w:pPr>
        <w:pStyle w:val="NormalT"/>
        <w:numPr>
          <w:ilvl w:val="1"/>
          <w:numId w:val="2"/>
        </w:numPr>
        <w:spacing w:before="0" w:after="0"/>
      </w:pPr>
      <w:r>
        <w:t>Disrespect the privacy of users’ computer</w:t>
      </w:r>
      <w:r w:rsidR="00F6367D">
        <w:t>/servers</w:t>
      </w:r>
      <w:r>
        <w:t xml:space="preserve"> content;</w:t>
      </w:r>
    </w:p>
    <w:p w14:paraId="40A2C79C" w14:textId="77777777" w:rsidR="003F1D82" w:rsidRDefault="003F1D82" w:rsidP="003F1D82">
      <w:pPr>
        <w:pStyle w:val="NormalT"/>
        <w:spacing w:before="0" w:after="0"/>
        <w:ind w:left="720"/>
      </w:pPr>
    </w:p>
    <w:p w14:paraId="3FD08762" w14:textId="77777777" w:rsidR="00BB3E9B" w:rsidRDefault="00BB3E9B" w:rsidP="007207B3">
      <w:pPr>
        <w:pStyle w:val="NormalT"/>
        <w:numPr>
          <w:ilvl w:val="1"/>
          <w:numId w:val="2"/>
        </w:numPr>
        <w:spacing w:before="0" w:after="0"/>
      </w:pPr>
      <w:r>
        <w:t xml:space="preserve">Distribution of </w:t>
      </w:r>
      <w:r w:rsidR="00387DC5">
        <w:t xml:space="preserve">illegal </w:t>
      </w:r>
      <w:r>
        <w:t xml:space="preserve">multimedia </w:t>
      </w:r>
      <w:r w:rsidR="00387DC5">
        <w:t>content;</w:t>
      </w:r>
      <w:r w:rsidR="009552EC">
        <w:t xml:space="preserve"> and</w:t>
      </w:r>
    </w:p>
    <w:p w14:paraId="3DE6A107" w14:textId="77777777" w:rsidR="00387DC5" w:rsidRDefault="00387DC5" w:rsidP="00695A9D">
      <w:pPr>
        <w:pStyle w:val="NormalT"/>
        <w:spacing w:before="0" w:after="0"/>
        <w:ind w:left="720"/>
      </w:pPr>
    </w:p>
    <w:p w14:paraId="53BC6EFF" w14:textId="77777777" w:rsidR="00387DC5" w:rsidRDefault="00387DC5" w:rsidP="007207B3">
      <w:pPr>
        <w:pStyle w:val="NormalT"/>
        <w:numPr>
          <w:ilvl w:val="1"/>
          <w:numId w:val="2"/>
        </w:numPr>
        <w:spacing w:before="0" w:after="0"/>
      </w:pPr>
      <w:r w:rsidRPr="00387DC5">
        <w:t>Access</w:t>
      </w:r>
      <w:r>
        <w:t>ing</w:t>
      </w:r>
      <w:r w:rsidRPr="00387DC5">
        <w:t xml:space="preserve"> computing and</w:t>
      </w:r>
      <w:r>
        <w:t>/or</w:t>
      </w:r>
      <w:r w:rsidRPr="00387DC5">
        <w:t xml:space="preserve"> communication resources when </w:t>
      </w:r>
      <w:r>
        <w:t xml:space="preserve">not </w:t>
      </w:r>
      <w:r w:rsidRPr="00387DC5">
        <w:t>authorized to do so</w:t>
      </w:r>
      <w:r w:rsidR="009552EC">
        <w:t>.</w:t>
      </w:r>
    </w:p>
    <w:p w14:paraId="7EFB0439" w14:textId="77777777" w:rsidR="00D14930" w:rsidRDefault="00D14930" w:rsidP="00D14930">
      <w:pPr>
        <w:pStyle w:val="NormalT"/>
        <w:spacing w:before="0" w:after="0"/>
        <w:ind w:left="360"/>
      </w:pPr>
    </w:p>
    <w:p w14:paraId="7EDE0BDE" w14:textId="77777777" w:rsidR="00D14930" w:rsidRDefault="00D14930" w:rsidP="00D14930">
      <w:pPr>
        <w:pStyle w:val="NormalT"/>
        <w:numPr>
          <w:ilvl w:val="0"/>
          <w:numId w:val="2"/>
        </w:numPr>
        <w:spacing w:before="0" w:after="0"/>
      </w:pPr>
      <w:r>
        <w:t xml:space="preserve">It is expected that the system and service provider enable and enhance the </w:t>
      </w:r>
      <w:r w:rsidR="00B608EC">
        <w:t>Client</w:t>
      </w:r>
      <w:r>
        <w:t>’s system and service experience by regularly:</w:t>
      </w:r>
    </w:p>
    <w:p w14:paraId="277A4BF2" w14:textId="77777777" w:rsidR="00D14930" w:rsidRDefault="00D14930" w:rsidP="00D14930">
      <w:pPr>
        <w:pStyle w:val="NormalT"/>
        <w:spacing w:before="0" w:after="0"/>
        <w:ind w:left="360"/>
      </w:pPr>
    </w:p>
    <w:p w14:paraId="19C045FA" w14:textId="77777777" w:rsidR="00D14930" w:rsidRDefault="00D14930" w:rsidP="00D14930">
      <w:pPr>
        <w:pStyle w:val="NormalT"/>
        <w:numPr>
          <w:ilvl w:val="1"/>
          <w:numId w:val="2"/>
        </w:numPr>
        <w:spacing w:before="0" w:after="0"/>
      </w:pPr>
      <w:r>
        <w:t>Propo</w:t>
      </w:r>
      <w:r w:rsidR="00854F45">
        <w:t>sing</w:t>
      </w:r>
      <w:r>
        <w:t xml:space="preserve"> cost saving initiatives;</w:t>
      </w:r>
    </w:p>
    <w:p w14:paraId="0049511B" w14:textId="77777777" w:rsidR="00D14930" w:rsidRDefault="00D14930" w:rsidP="00D14930">
      <w:pPr>
        <w:pStyle w:val="NormalT"/>
        <w:spacing w:before="0" w:after="0"/>
        <w:ind w:left="720"/>
      </w:pPr>
    </w:p>
    <w:p w14:paraId="17B91EA6" w14:textId="77777777" w:rsidR="00D14930" w:rsidRDefault="00D14930" w:rsidP="00D14930">
      <w:pPr>
        <w:pStyle w:val="NormalT"/>
        <w:numPr>
          <w:ilvl w:val="1"/>
          <w:numId w:val="2"/>
        </w:numPr>
        <w:spacing w:before="0" w:after="0"/>
      </w:pPr>
      <w:r>
        <w:t>Be</w:t>
      </w:r>
      <w:r w:rsidR="00095379">
        <w:t>ing</w:t>
      </w:r>
      <w:r>
        <w:t xml:space="preserve"> courteous towards all users, irrespective of level of training;</w:t>
      </w:r>
    </w:p>
    <w:p w14:paraId="33D995BB" w14:textId="77777777" w:rsidR="00D14930" w:rsidRDefault="00D14930" w:rsidP="00D14930">
      <w:pPr>
        <w:pStyle w:val="NormalT"/>
        <w:spacing w:before="0" w:after="0"/>
        <w:ind w:left="720"/>
      </w:pPr>
    </w:p>
    <w:p w14:paraId="3D51FD75" w14:textId="77777777" w:rsidR="00D14930" w:rsidRDefault="00D14930" w:rsidP="00D14930">
      <w:pPr>
        <w:pStyle w:val="NormalT"/>
        <w:numPr>
          <w:ilvl w:val="1"/>
          <w:numId w:val="2"/>
        </w:numPr>
        <w:spacing w:before="0" w:after="0"/>
      </w:pPr>
      <w:r>
        <w:t>Updating the training program for different levels of understanding and needs;</w:t>
      </w:r>
      <w:r w:rsidR="00AD21A3">
        <w:t xml:space="preserve"> and</w:t>
      </w:r>
    </w:p>
    <w:p w14:paraId="0D754B59" w14:textId="77777777" w:rsidR="00D14930" w:rsidRDefault="00D14930" w:rsidP="00095379">
      <w:pPr>
        <w:pStyle w:val="NormalT"/>
        <w:spacing w:before="0" w:after="0"/>
        <w:ind w:left="720"/>
      </w:pPr>
    </w:p>
    <w:p w14:paraId="67D840A3" w14:textId="77777777" w:rsidR="00D14930" w:rsidRDefault="00450644" w:rsidP="00D14930">
      <w:pPr>
        <w:pStyle w:val="NormalT"/>
        <w:numPr>
          <w:ilvl w:val="1"/>
          <w:numId w:val="2"/>
        </w:numPr>
        <w:spacing w:before="0" w:after="0"/>
      </w:pPr>
      <w:r>
        <w:t>Ensuring that user requirements are met</w:t>
      </w:r>
      <w:r w:rsidR="00854F45">
        <w:t xml:space="preserve"> and updated on an annual basis</w:t>
      </w:r>
      <w:r>
        <w:t>.</w:t>
      </w:r>
    </w:p>
    <w:p w14:paraId="6E34ACF7" w14:textId="77777777" w:rsidR="009C5A33" w:rsidRPr="00053233" w:rsidRDefault="009C5A33" w:rsidP="00053233">
      <w:pPr>
        <w:pStyle w:val="NormalT"/>
        <w:spacing w:before="0" w:after="0"/>
      </w:pPr>
    </w:p>
    <w:p w14:paraId="75DC7451" w14:textId="77777777" w:rsidR="00962163" w:rsidRPr="00984919" w:rsidRDefault="00A63338" w:rsidP="00984919">
      <w:pPr>
        <w:pStyle w:val="Heading9"/>
      </w:pPr>
      <w:bookmarkStart w:id="19" w:name="_Toc14497731"/>
      <w:bookmarkStart w:id="20" w:name="_Toc14497767"/>
      <w:bookmarkStart w:id="21" w:name="_Toc14497865"/>
      <w:bookmarkStart w:id="22" w:name="_Toc14742982"/>
      <w:bookmarkStart w:id="23" w:name="_Toc15460498"/>
      <w:bookmarkStart w:id="24" w:name="_Toc15461197"/>
      <w:bookmarkStart w:id="25" w:name="_Toc15461705"/>
      <w:bookmarkStart w:id="26" w:name="_Toc26336857"/>
      <w:bookmarkStart w:id="27" w:name="_Toc26683260"/>
      <w:bookmarkStart w:id="28" w:name="_Toc40838624"/>
      <w:bookmarkStart w:id="29" w:name="_Toc40838656"/>
      <w:bookmarkStart w:id="30" w:name="_Toc40848695"/>
      <w:bookmarkStart w:id="31" w:name="_Toc40850698"/>
      <w:bookmarkStart w:id="32" w:name="_Toc62277587"/>
      <w:bookmarkStart w:id="33" w:name="_Toc62608976"/>
      <w:bookmarkStart w:id="34" w:name="_Toc62609256"/>
      <w:bookmarkStart w:id="35" w:name="_Toc494454300"/>
      <w:r>
        <w:t>AE</w:t>
      </w:r>
      <w:r w:rsidR="00FC235A">
        <w:t>-SLS</w:t>
      </w:r>
      <w:r w:rsidR="00984919">
        <w:t>-2</w:t>
      </w:r>
      <w:r w:rsidR="00984919">
        <w:tab/>
      </w:r>
      <w:r w:rsidR="00962163" w:rsidRPr="00984919">
        <w:t xml:space="preserve">SCOPE OF </w:t>
      </w:r>
      <w:r w:rsidR="00BF0EC9">
        <w:t>SPECIFICATION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567398B" w14:textId="77777777" w:rsidR="00962163" w:rsidRDefault="00962163" w:rsidP="00624FA5">
      <w:pPr>
        <w:pStyle w:val="NormalT"/>
        <w:numPr>
          <w:ilvl w:val="0"/>
          <w:numId w:val="3"/>
        </w:numPr>
        <w:spacing w:before="0" w:after="0"/>
      </w:pPr>
      <w:r>
        <w:t xml:space="preserve">The scope of the </w:t>
      </w:r>
      <w:r w:rsidR="00555F89">
        <w:t>Services</w:t>
      </w:r>
      <w:r>
        <w:t xml:space="preserve"> shall </w:t>
      </w:r>
      <w:r w:rsidR="000321B9">
        <w:t>include</w:t>
      </w:r>
      <w:r w:rsidR="00102467">
        <w:t xml:space="preserve"> maintenance and operational service levels associated wit</w:t>
      </w:r>
      <w:r w:rsidR="005F151C">
        <w:t>h the following system function groupings</w:t>
      </w:r>
      <w:r>
        <w:t>:</w:t>
      </w:r>
    </w:p>
    <w:p w14:paraId="0417558D" w14:textId="77777777" w:rsidR="00962163" w:rsidRDefault="00962163" w:rsidP="00A873B7">
      <w:pPr>
        <w:pStyle w:val="NormalT"/>
        <w:spacing w:before="0" w:after="0"/>
      </w:pPr>
    </w:p>
    <w:p w14:paraId="0E39C3B7" w14:textId="77777777" w:rsidR="00784353" w:rsidRDefault="000D159A" w:rsidP="00784353">
      <w:pPr>
        <w:pStyle w:val="NormalT"/>
        <w:numPr>
          <w:ilvl w:val="1"/>
          <w:numId w:val="3"/>
        </w:numPr>
        <w:spacing w:before="0" w:after="0"/>
      </w:pPr>
      <w:r>
        <w:t xml:space="preserve">Core </w:t>
      </w:r>
      <w:r w:rsidR="000900F5">
        <w:t>Automated Fare Collection</w:t>
      </w:r>
      <w:r w:rsidR="00784353">
        <w:t xml:space="preserve"> </w:t>
      </w:r>
      <w:r w:rsidR="000900F5">
        <w:t>(AFC</w:t>
      </w:r>
      <w:r w:rsidR="00D42A7F">
        <w:t xml:space="preserve">) </w:t>
      </w:r>
      <w:r w:rsidR="00784353">
        <w:t>Systems, which include but are not limited to:</w:t>
      </w:r>
    </w:p>
    <w:p w14:paraId="5915ED84" w14:textId="77777777" w:rsidR="00666FB4" w:rsidRDefault="00666FB4" w:rsidP="00784353">
      <w:pPr>
        <w:pStyle w:val="NormalT"/>
        <w:numPr>
          <w:ilvl w:val="2"/>
          <w:numId w:val="3"/>
        </w:numPr>
        <w:spacing w:before="0" w:after="0"/>
      </w:pPr>
      <w:r>
        <w:t>Hosting Servers;</w:t>
      </w:r>
    </w:p>
    <w:p w14:paraId="3945B6F9" w14:textId="77777777" w:rsidR="00784353" w:rsidRDefault="00D138F2" w:rsidP="00784353">
      <w:pPr>
        <w:pStyle w:val="NormalT"/>
        <w:numPr>
          <w:ilvl w:val="2"/>
          <w:numId w:val="3"/>
        </w:numPr>
        <w:spacing w:before="0" w:after="0"/>
      </w:pPr>
      <w:r>
        <w:t>Virtual Appliances;</w:t>
      </w:r>
    </w:p>
    <w:p w14:paraId="42893604" w14:textId="77777777" w:rsidR="009E20B5" w:rsidRDefault="00803A28" w:rsidP="00784353">
      <w:pPr>
        <w:pStyle w:val="NormalT"/>
        <w:numPr>
          <w:ilvl w:val="2"/>
          <w:numId w:val="3"/>
        </w:numPr>
        <w:spacing w:before="0" w:after="0"/>
      </w:pPr>
      <w:r>
        <w:t>AFC</w:t>
      </w:r>
      <w:r w:rsidR="009E20B5">
        <w:t xml:space="preserve"> System Software:</w:t>
      </w:r>
    </w:p>
    <w:p w14:paraId="24E9FCD7" w14:textId="77777777" w:rsidR="006E6896" w:rsidRDefault="006E6896" w:rsidP="006E6896">
      <w:pPr>
        <w:pStyle w:val="NormalT"/>
        <w:numPr>
          <w:ilvl w:val="3"/>
          <w:numId w:val="3"/>
        </w:numPr>
        <w:spacing w:before="0" w:after="0"/>
      </w:pPr>
      <w:r>
        <w:t xml:space="preserve">AFC System Base </w:t>
      </w:r>
    </w:p>
    <w:p w14:paraId="3F957F39" w14:textId="77777777" w:rsidR="006E6896" w:rsidRDefault="006E6896" w:rsidP="006E6896">
      <w:pPr>
        <w:pStyle w:val="NormalT"/>
        <w:numPr>
          <w:ilvl w:val="3"/>
          <w:numId w:val="3"/>
        </w:numPr>
        <w:spacing w:before="0" w:after="0"/>
      </w:pPr>
      <w:r>
        <w:t>Flat Fare System Rules Software</w:t>
      </w:r>
    </w:p>
    <w:p w14:paraId="653E939C" w14:textId="77777777" w:rsidR="006E6896" w:rsidRDefault="006E6896" w:rsidP="006E6896">
      <w:pPr>
        <w:pStyle w:val="NormalT"/>
        <w:numPr>
          <w:ilvl w:val="3"/>
          <w:numId w:val="3"/>
        </w:numPr>
        <w:spacing w:before="0" w:after="0"/>
      </w:pPr>
      <w:r>
        <w:t>Distance Based System Rules Software</w:t>
      </w:r>
    </w:p>
    <w:p w14:paraId="2CB1A2B6" w14:textId="77777777" w:rsidR="006E6896" w:rsidRDefault="006E6896" w:rsidP="006E6896">
      <w:pPr>
        <w:pStyle w:val="NormalT"/>
        <w:numPr>
          <w:ilvl w:val="3"/>
          <w:numId w:val="3"/>
        </w:numPr>
        <w:spacing w:before="0" w:after="0"/>
      </w:pPr>
      <w:r>
        <w:t>Transfer Based System Rules Software</w:t>
      </w:r>
    </w:p>
    <w:p w14:paraId="35BBEE32" w14:textId="77777777" w:rsidR="006E6896" w:rsidRDefault="006E6896" w:rsidP="006E6896">
      <w:pPr>
        <w:pStyle w:val="NormalT"/>
        <w:numPr>
          <w:ilvl w:val="3"/>
          <w:numId w:val="3"/>
        </w:numPr>
        <w:spacing w:before="0" w:after="0"/>
      </w:pPr>
      <w:r>
        <w:t>Access Control Validator System Software</w:t>
      </w:r>
    </w:p>
    <w:p w14:paraId="05ADB1FC" w14:textId="77777777" w:rsidR="006E6896" w:rsidRDefault="006E6896" w:rsidP="006E6896">
      <w:pPr>
        <w:pStyle w:val="NormalT"/>
        <w:numPr>
          <w:ilvl w:val="3"/>
          <w:numId w:val="3"/>
        </w:numPr>
        <w:spacing w:before="0" w:after="0"/>
      </w:pPr>
      <w:r>
        <w:t>Vehicle Validator System Software</w:t>
      </w:r>
    </w:p>
    <w:p w14:paraId="7391BE66" w14:textId="77777777" w:rsidR="006E6896" w:rsidRDefault="006E6896" w:rsidP="006E6896">
      <w:pPr>
        <w:pStyle w:val="NormalT"/>
        <w:numPr>
          <w:ilvl w:val="3"/>
          <w:numId w:val="3"/>
        </w:numPr>
        <w:spacing w:before="0" w:after="0"/>
      </w:pPr>
      <w:r>
        <w:t>Point-of-Sale System Software</w:t>
      </w:r>
    </w:p>
    <w:p w14:paraId="3942558D" w14:textId="77777777" w:rsidR="009E20B5" w:rsidRDefault="006E6896" w:rsidP="006E6896">
      <w:pPr>
        <w:pStyle w:val="NormalT"/>
        <w:numPr>
          <w:ilvl w:val="3"/>
          <w:numId w:val="3"/>
        </w:numPr>
        <w:spacing w:before="0" w:after="0"/>
      </w:pPr>
      <w:r>
        <w:t>Cash Reconciliation System Software</w:t>
      </w:r>
    </w:p>
    <w:p w14:paraId="40D8DDDC" w14:textId="77777777" w:rsidR="00D138F2" w:rsidRDefault="001C3065" w:rsidP="00784353">
      <w:pPr>
        <w:pStyle w:val="NormalT"/>
        <w:numPr>
          <w:ilvl w:val="2"/>
          <w:numId w:val="3"/>
        </w:numPr>
        <w:spacing w:before="0" w:after="0"/>
      </w:pPr>
      <w:r>
        <w:t>Reporting Systems:</w:t>
      </w:r>
    </w:p>
    <w:p w14:paraId="5AC42061" w14:textId="77777777" w:rsidR="006E6896" w:rsidRDefault="006E6896" w:rsidP="006E6896">
      <w:pPr>
        <w:pStyle w:val="NormalT"/>
        <w:numPr>
          <w:ilvl w:val="3"/>
          <w:numId w:val="3"/>
        </w:numPr>
        <w:spacing w:before="0" w:after="0"/>
      </w:pPr>
      <w:r>
        <w:t>Vehicle Validator Audit/Reporting Server Software</w:t>
      </w:r>
    </w:p>
    <w:p w14:paraId="311B12D0" w14:textId="77777777" w:rsidR="006E6896" w:rsidRDefault="006E6896" w:rsidP="006E6896">
      <w:pPr>
        <w:pStyle w:val="NormalT"/>
        <w:numPr>
          <w:ilvl w:val="3"/>
          <w:numId w:val="3"/>
        </w:numPr>
        <w:spacing w:before="0" w:after="0"/>
      </w:pPr>
      <w:r>
        <w:t>Access Control Audit/Reporting Server Software</w:t>
      </w:r>
    </w:p>
    <w:p w14:paraId="76AD8CC7" w14:textId="77777777" w:rsidR="006E6896" w:rsidRDefault="006E6896" w:rsidP="006E6896">
      <w:pPr>
        <w:pStyle w:val="NormalT"/>
        <w:numPr>
          <w:ilvl w:val="3"/>
          <w:numId w:val="3"/>
        </w:numPr>
        <w:spacing w:before="0" w:after="0"/>
      </w:pPr>
      <w:r>
        <w:t>Point-of-Sale Audit/Reporting Server Software</w:t>
      </w:r>
    </w:p>
    <w:p w14:paraId="7AFE989D" w14:textId="77777777" w:rsidR="00C4120A" w:rsidRDefault="000900F5" w:rsidP="006E6896">
      <w:pPr>
        <w:pStyle w:val="NormalT"/>
        <w:numPr>
          <w:ilvl w:val="3"/>
          <w:numId w:val="3"/>
        </w:numPr>
        <w:spacing w:before="0" w:after="0"/>
      </w:pPr>
      <w:r>
        <w:t>Cash Reconcil</w:t>
      </w:r>
      <w:r w:rsidR="006E6896">
        <w:t>iation Audit/Reporting Server Software</w:t>
      </w:r>
    </w:p>
    <w:p w14:paraId="1431B5A6" w14:textId="77777777" w:rsidR="001C5565" w:rsidRDefault="001C5565" w:rsidP="001C5565">
      <w:pPr>
        <w:pStyle w:val="NormalT"/>
        <w:numPr>
          <w:ilvl w:val="2"/>
          <w:numId w:val="3"/>
        </w:numPr>
        <w:spacing w:before="0" w:after="0"/>
      </w:pPr>
      <w:r>
        <w:t>Third-Party Interfaces;</w:t>
      </w:r>
    </w:p>
    <w:p w14:paraId="52126976" w14:textId="77777777" w:rsidR="001C5565" w:rsidRDefault="001C5565" w:rsidP="001C5565">
      <w:pPr>
        <w:pStyle w:val="NormalT"/>
        <w:numPr>
          <w:ilvl w:val="2"/>
          <w:numId w:val="3"/>
        </w:numPr>
        <w:spacing w:before="0" w:after="0"/>
      </w:pPr>
      <w:r>
        <w:t>Graphical User Interfaces; and</w:t>
      </w:r>
    </w:p>
    <w:p w14:paraId="2764AAA3" w14:textId="77777777" w:rsidR="00BF7E59" w:rsidRDefault="001C5565" w:rsidP="001C5565">
      <w:pPr>
        <w:pStyle w:val="NormalT"/>
        <w:numPr>
          <w:ilvl w:val="2"/>
          <w:numId w:val="3"/>
        </w:numPr>
        <w:spacing w:before="0" w:after="0"/>
      </w:pPr>
      <w:r>
        <w:t>Business Process Integration.</w:t>
      </w:r>
    </w:p>
    <w:p w14:paraId="5BF2EFBA" w14:textId="77777777" w:rsidR="00555F89" w:rsidRDefault="00555F89" w:rsidP="00410B31">
      <w:pPr>
        <w:pStyle w:val="NormalT"/>
        <w:spacing w:before="0" w:after="0"/>
      </w:pPr>
    </w:p>
    <w:p w14:paraId="11E39B79" w14:textId="77777777" w:rsidR="00962163" w:rsidRDefault="00784353" w:rsidP="00624FA5">
      <w:pPr>
        <w:pStyle w:val="NormalT"/>
        <w:numPr>
          <w:ilvl w:val="1"/>
          <w:numId w:val="3"/>
        </w:numPr>
        <w:spacing w:before="0" w:after="0"/>
      </w:pPr>
      <w:r>
        <w:t>Station Systems</w:t>
      </w:r>
      <w:r w:rsidR="00245654">
        <w:t>;</w:t>
      </w:r>
    </w:p>
    <w:p w14:paraId="63D02FD2" w14:textId="77777777" w:rsidR="00B40109" w:rsidRDefault="00803A28" w:rsidP="00B40109">
      <w:pPr>
        <w:pStyle w:val="NormalT"/>
        <w:numPr>
          <w:ilvl w:val="2"/>
          <w:numId w:val="3"/>
        </w:numPr>
        <w:spacing w:before="0" w:after="0"/>
      </w:pPr>
      <w:r>
        <w:t>Fare Access Gates</w:t>
      </w:r>
      <w:r w:rsidR="00F51254">
        <w:t>;</w:t>
      </w:r>
    </w:p>
    <w:p w14:paraId="44C77457" w14:textId="77777777" w:rsidR="00FD781E" w:rsidRDefault="00803A28" w:rsidP="00B40109">
      <w:pPr>
        <w:pStyle w:val="NormalT"/>
        <w:numPr>
          <w:ilvl w:val="2"/>
          <w:numId w:val="3"/>
        </w:numPr>
        <w:spacing w:before="0" w:after="0"/>
      </w:pPr>
      <w:r>
        <w:t>Fare Validators</w:t>
      </w:r>
      <w:r w:rsidR="00FD781E">
        <w:t>;</w:t>
      </w:r>
    </w:p>
    <w:p w14:paraId="32C6FA68" w14:textId="77777777" w:rsidR="00803A28" w:rsidRDefault="00803A28" w:rsidP="00B40109">
      <w:pPr>
        <w:pStyle w:val="NormalT"/>
        <w:numPr>
          <w:ilvl w:val="2"/>
          <w:numId w:val="3"/>
        </w:numPr>
        <w:spacing w:before="0" w:after="0"/>
      </w:pPr>
      <w:r>
        <w:t>Ticket Office Machines;</w:t>
      </w:r>
    </w:p>
    <w:p w14:paraId="16814897" w14:textId="77777777" w:rsidR="0045240A" w:rsidRDefault="0045240A" w:rsidP="00A873B7">
      <w:pPr>
        <w:pStyle w:val="NormalT"/>
        <w:spacing w:before="0" w:after="0"/>
      </w:pPr>
    </w:p>
    <w:p w14:paraId="78CA9667" w14:textId="77777777" w:rsidR="0045240A" w:rsidRDefault="00784353" w:rsidP="00624FA5">
      <w:pPr>
        <w:pStyle w:val="NormalT"/>
        <w:numPr>
          <w:ilvl w:val="1"/>
          <w:numId w:val="3"/>
        </w:numPr>
        <w:spacing w:before="0" w:after="0"/>
      </w:pPr>
      <w:r>
        <w:t>Vehicle Systems</w:t>
      </w:r>
      <w:r w:rsidR="00245654">
        <w:t>;</w:t>
      </w:r>
    </w:p>
    <w:p w14:paraId="0EF8ED8C" w14:textId="77777777" w:rsidR="00681D8E" w:rsidRDefault="00803A28" w:rsidP="00815B51">
      <w:pPr>
        <w:pStyle w:val="NormalT"/>
        <w:numPr>
          <w:ilvl w:val="2"/>
          <w:numId w:val="3"/>
        </w:numPr>
        <w:spacing w:before="0" w:after="0"/>
      </w:pPr>
      <w:r>
        <w:t>Fare Validators</w:t>
      </w:r>
      <w:r w:rsidR="00681D8E">
        <w:t>.</w:t>
      </w:r>
    </w:p>
    <w:p w14:paraId="7EBDDEB6" w14:textId="77777777" w:rsidR="00784353" w:rsidRDefault="00784353" w:rsidP="00A873B7">
      <w:pPr>
        <w:pStyle w:val="NormalT"/>
        <w:spacing w:before="0" w:after="0"/>
      </w:pPr>
    </w:p>
    <w:p w14:paraId="5515D790" w14:textId="77777777" w:rsidR="00962163" w:rsidRDefault="006F28DE" w:rsidP="006F28DE">
      <w:pPr>
        <w:pStyle w:val="NormalT"/>
        <w:numPr>
          <w:ilvl w:val="1"/>
          <w:numId w:val="3"/>
        </w:numPr>
        <w:spacing w:before="0" w:after="0"/>
      </w:pPr>
      <w:r>
        <w:t xml:space="preserve">Support </w:t>
      </w:r>
      <w:r w:rsidR="002C1352">
        <w:t>Services;</w:t>
      </w:r>
    </w:p>
    <w:p w14:paraId="41FB9B6F" w14:textId="77777777" w:rsidR="002C1352" w:rsidRDefault="0012253E" w:rsidP="002C1352">
      <w:pPr>
        <w:pStyle w:val="NormalT"/>
        <w:numPr>
          <w:ilvl w:val="2"/>
          <w:numId w:val="3"/>
        </w:numPr>
        <w:spacing w:before="0" w:after="0"/>
      </w:pPr>
      <w:r>
        <w:t>AFC</w:t>
      </w:r>
      <w:r w:rsidR="00DA6117">
        <w:t xml:space="preserve"> </w:t>
      </w:r>
      <w:r w:rsidR="008C3AEB">
        <w:t>Hardware and software acquisition and installation;</w:t>
      </w:r>
    </w:p>
    <w:p w14:paraId="6C86CF48" w14:textId="77777777" w:rsidR="008C3AEB" w:rsidRDefault="0012253E" w:rsidP="002C1352">
      <w:pPr>
        <w:pStyle w:val="NormalT"/>
        <w:numPr>
          <w:ilvl w:val="2"/>
          <w:numId w:val="3"/>
        </w:numPr>
        <w:spacing w:before="0" w:after="0"/>
      </w:pPr>
      <w:r>
        <w:t>AFC</w:t>
      </w:r>
      <w:r w:rsidR="00FD781E">
        <w:t xml:space="preserve"> </w:t>
      </w:r>
      <w:r w:rsidR="008C3AEB">
        <w:t>Equipment maintenance;</w:t>
      </w:r>
    </w:p>
    <w:p w14:paraId="0ACAF4D2" w14:textId="77777777" w:rsidR="008C3AEB" w:rsidRDefault="008C3AEB" w:rsidP="002C1352">
      <w:pPr>
        <w:pStyle w:val="NormalT"/>
        <w:numPr>
          <w:ilvl w:val="2"/>
          <w:numId w:val="3"/>
        </w:numPr>
        <w:spacing w:before="0" w:after="0"/>
      </w:pPr>
      <w:r>
        <w:t>Helpdesk;</w:t>
      </w:r>
    </w:p>
    <w:p w14:paraId="271ED2EA" w14:textId="77777777" w:rsidR="008C3AEB" w:rsidRDefault="008C3AEB" w:rsidP="002C1352">
      <w:pPr>
        <w:pStyle w:val="NormalT"/>
        <w:numPr>
          <w:ilvl w:val="2"/>
          <w:numId w:val="3"/>
        </w:numPr>
        <w:spacing w:before="0" w:after="0"/>
      </w:pPr>
      <w:r>
        <w:t>Hardware and software re-installation;</w:t>
      </w:r>
    </w:p>
    <w:p w14:paraId="648E1E71" w14:textId="77777777" w:rsidR="008C3AEB" w:rsidRDefault="008C3AEB" w:rsidP="002C1352">
      <w:pPr>
        <w:pStyle w:val="NormalT"/>
        <w:numPr>
          <w:ilvl w:val="2"/>
          <w:numId w:val="3"/>
        </w:numPr>
        <w:spacing w:before="0" w:after="0"/>
      </w:pPr>
      <w:r>
        <w:t>Hardware repair;</w:t>
      </w:r>
    </w:p>
    <w:p w14:paraId="3B32C12C" w14:textId="77777777" w:rsidR="00F37092" w:rsidRDefault="00F37092" w:rsidP="002C1352">
      <w:pPr>
        <w:pStyle w:val="NormalT"/>
        <w:numPr>
          <w:ilvl w:val="2"/>
          <w:numId w:val="3"/>
        </w:numPr>
        <w:spacing w:before="0" w:after="0"/>
      </w:pPr>
      <w:r>
        <w:t xml:space="preserve">Hardware replacement </w:t>
      </w:r>
      <w:r w:rsidR="000719AC">
        <w:t>programme;</w:t>
      </w:r>
    </w:p>
    <w:p w14:paraId="252992F2" w14:textId="77777777" w:rsidR="008C3AEB" w:rsidRDefault="008C3AEB" w:rsidP="002C1352">
      <w:pPr>
        <w:pStyle w:val="NormalT"/>
        <w:numPr>
          <w:ilvl w:val="2"/>
          <w:numId w:val="3"/>
        </w:numPr>
        <w:spacing w:before="0" w:after="0"/>
      </w:pPr>
      <w:r>
        <w:t>Training services;</w:t>
      </w:r>
      <w:r w:rsidR="003022C9">
        <w:t xml:space="preserve"> and</w:t>
      </w:r>
    </w:p>
    <w:p w14:paraId="46F71F36" w14:textId="77777777" w:rsidR="008C3AEB" w:rsidRDefault="003022C9" w:rsidP="002C1352">
      <w:pPr>
        <w:pStyle w:val="NormalT"/>
        <w:numPr>
          <w:ilvl w:val="2"/>
          <w:numId w:val="3"/>
        </w:numPr>
        <w:spacing w:before="0" w:after="0"/>
      </w:pPr>
      <w:r>
        <w:t>Data capture.</w:t>
      </w:r>
    </w:p>
    <w:p w14:paraId="11753788" w14:textId="77777777" w:rsidR="00F415F3" w:rsidRDefault="00F415F3" w:rsidP="00F415F3">
      <w:pPr>
        <w:pStyle w:val="NormalT"/>
        <w:spacing w:before="0" w:after="0"/>
        <w:ind w:left="1080"/>
      </w:pPr>
    </w:p>
    <w:p w14:paraId="58E018DF" w14:textId="77777777" w:rsidR="008C3AEB" w:rsidRDefault="00F415F3" w:rsidP="00F415F3">
      <w:pPr>
        <w:pStyle w:val="NormalT"/>
        <w:numPr>
          <w:ilvl w:val="0"/>
          <w:numId w:val="3"/>
        </w:numPr>
        <w:spacing w:before="0" w:after="0"/>
      </w:pPr>
      <w:r>
        <w:t>The following services are excluded from this contract:</w:t>
      </w:r>
    </w:p>
    <w:p w14:paraId="28271342" w14:textId="77777777" w:rsidR="00F415F3" w:rsidRDefault="00F415F3" w:rsidP="00F415F3">
      <w:pPr>
        <w:pStyle w:val="NormalT"/>
        <w:numPr>
          <w:ilvl w:val="1"/>
          <w:numId w:val="3"/>
        </w:numPr>
        <w:spacing w:before="0" w:after="0"/>
      </w:pPr>
      <w:r>
        <w:t xml:space="preserve">User support on </w:t>
      </w:r>
      <w:r w:rsidR="0011248F">
        <w:t xml:space="preserve">hardware and </w:t>
      </w:r>
      <w:r>
        <w:t>software</w:t>
      </w:r>
      <w:r w:rsidR="0011248F">
        <w:t xml:space="preserve"> that do not form part of this contract</w:t>
      </w:r>
      <w:r>
        <w:t>;</w:t>
      </w:r>
    </w:p>
    <w:p w14:paraId="7E1A8232" w14:textId="77777777" w:rsidR="00F415F3" w:rsidRDefault="00F415F3" w:rsidP="00F415F3">
      <w:pPr>
        <w:pStyle w:val="NormalT"/>
        <w:numPr>
          <w:ilvl w:val="1"/>
          <w:numId w:val="3"/>
        </w:numPr>
        <w:spacing w:before="0" w:after="0"/>
      </w:pPr>
      <w:r>
        <w:t xml:space="preserve">Creation </w:t>
      </w:r>
      <w:r w:rsidR="00964AFD">
        <w:t xml:space="preserve">and maintenance </w:t>
      </w:r>
      <w:r>
        <w:t>of web sites;</w:t>
      </w:r>
      <w:r w:rsidR="00666FB4">
        <w:t xml:space="preserve"> and</w:t>
      </w:r>
    </w:p>
    <w:p w14:paraId="5A01B358" w14:textId="77777777" w:rsidR="00F560BF" w:rsidRDefault="00F560BF" w:rsidP="00F415F3">
      <w:pPr>
        <w:pStyle w:val="NormalT"/>
        <w:numPr>
          <w:ilvl w:val="1"/>
          <w:numId w:val="3"/>
        </w:numPr>
        <w:spacing w:before="0" w:after="0"/>
      </w:pPr>
      <w:r>
        <w:t>Data and voice tel</w:t>
      </w:r>
      <w:r w:rsidR="00666FB4">
        <w:t>ecommunications on the stations.</w:t>
      </w:r>
    </w:p>
    <w:p w14:paraId="0E4A287D" w14:textId="77777777" w:rsidR="001D59A5" w:rsidRDefault="001D59A5" w:rsidP="0018055E">
      <w:pPr>
        <w:spacing w:before="0" w:after="0"/>
        <w:jc w:val="left"/>
      </w:pPr>
    </w:p>
    <w:p w14:paraId="4DFFFE01" w14:textId="77777777" w:rsidR="00962163" w:rsidRDefault="00A63338" w:rsidP="00CA3DA1">
      <w:pPr>
        <w:pStyle w:val="Heading9"/>
        <w:rPr>
          <w:b/>
        </w:rPr>
      </w:pPr>
      <w:bookmarkStart w:id="36" w:name="_Toc14497732"/>
      <w:bookmarkStart w:id="37" w:name="_Toc14497768"/>
      <w:bookmarkStart w:id="38" w:name="_Toc14497866"/>
      <w:bookmarkStart w:id="39" w:name="_Toc14742983"/>
      <w:bookmarkStart w:id="40" w:name="_Toc15460499"/>
      <w:bookmarkStart w:id="41" w:name="_Toc15461198"/>
      <w:bookmarkStart w:id="42" w:name="_Toc15461706"/>
      <w:bookmarkStart w:id="43" w:name="_Toc26336858"/>
      <w:bookmarkStart w:id="44" w:name="_Toc26683261"/>
      <w:bookmarkStart w:id="45" w:name="_Toc40838625"/>
      <w:bookmarkStart w:id="46" w:name="_Toc40838657"/>
      <w:bookmarkStart w:id="47" w:name="_Toc40848696"/>
      <w:bookmarkStart w:id="48" w:name="_Toc40850699"/>
      <w:bookmarkStart w:id="49" w:name="_Toc62277588"/>
      <w:bookmarkStart w:id="50" w:name="_Toc62608977"/>
      <w:bookmarkStart w:id="51" w:name="_Toc62609257"/>
      <w:bookmarkStart w:id="52" w:name="_Toc494454301"/>
      <w:r>
        <w:t>AE</w:t>
      </w:r>
      <w:r w:rsidR="00FC235A">
        <w:t>-SLS</w:t>
      </w:r>
      <w:r w:rsidR="00CA3DA1">
        <w:t>-3</w:t>
      </w:r>
      <w:r w:rsidR="00CA3DA1">
        <w:tab/>
      </w:r>
      <w:r w:rsidR="00962163" w:rsidRPr="00CA3DA1">
        <w:t>STANDARD</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00CA277E">
        <w:t>S</w:t>
      </w:r>
      <w:bookmarkEnd w:id="52"/>
    </w:p>
    <w:p w14:paraId="70C047D9" w14:textId="77777777" w:rsidR="00CA277E" w:rsidRPr="00333E03" w:rsidRDefault="00A63338" w:rsidP="00CA277E">
      <w:pPr>
        <w:pStyle w:val="NormalT"/>
        <w:rPr>
          <w:lang w:val="en-ZA"/>
        </w:rPr>
      </w:pPr>
      <w:r>
        <w:t>AE</w:t>
      </w:r>
      <w:r w:rsidR="00FC235A">
        <w:rPr>
          <w:lang w:val="en-ZA"/>
        </w:rPr>
        <w:t>-SLS</w:t>
      </w:r>
      <w:r w:rsidR="00CA277E">
        <w:rPr>
          <w:lang w:val="en-ZA"/>
        </w:rPr>
        <w:t>-3</w:t>
      </w:r>
      <w:r w:rsidR="00CA277E" w:rsidRPr="00333E03">
        <w:rPr>
          <w:lang w:val="en-ZA"/>
        </w:rPr>
        <w:t>.1</w:t>
      </w:r>
      <w:r w:rsidR="00CA277E" w:rsidRPr="00333E03">
        <w:rPr>
          <w:lang w:val="en-ZA"/>
        </w:rPr>
        <w:tab/>
        <w:t>National and International Standards, Publications and Codes</w:t>
      </w:r>
    </w:p>
    <w:p w14:paraId="1B9147B8" w14:textId="77777777" w:rsidR="00962163" w:rsidRPr="00BA66B8" w:rsidRDefault="00962163" w:rsidP="00624FA5">
      <w:pPr>
        <w:pStyle w:val="NormalT"/>
        <w:numPr>
          <w:ilvl w:val="0"/>
          <w:numId w:val="4"/>
        </w:numPr>
        <w:spacing w:before="0" w:after="0"/>
        <w:rPr>
          <w:lang w:val="en-ZA"/>
        </w:rPr>
      </w:pPr>
      <w:r w:rsidRPr="00BA66B8">
        <w:rPr>
          <w:lang w:val="en-ZA"/>
        </w:rPr>
        <w:t xml:space="preserve">The latest edition, including all amendments up to </w:t>
      </w:r>
      <w:r w:rsidR="004B4EC1">
        <w:rPr>
          <w:lang w:val="en-ZA"/>
        </w:rPr>
        <w:t xml:space="preserve">one month prior to closing </w:t>
      </w:r>
      <w:r w:rsidRPr="00BA66B8">
        <w:rPr>
          <w:lang w:val="en-ZA"/>
        </w:rPr>
        <w:t>of tender of the following specifications, publications and codes of practice shall be read in conjunction with this specification and shall be deemed to form part thereof:</w:t>
      </w:r>
    </w:p>
    <w:p w14:paraId="2F79294C" w14:textId="77777777" w:rsidR="00962163" w:rsidRDefault="00962163">
      <w:pPr>
        <w:pStyle w:val="NormalT"/>
        <w:spacing w:before="0" w:after="0"/>
      </w:pPr>
    </w:p>
    <w:p w14:paraId="56321F13" w14:textId="77777777" w:rsidR="00962163" w:rsidRPr="00A873B7" w:rsidRDefault="00C7163B" w:rsidP="00624FA5">
      <w:pPr>
        <w:pStyle w:val="NormalT"/>
        <w:numPr>
          <w:ilvl w:val="1"/>
          <w:numId w:val="4"/>
        </w:numPr>
        <w:spacing w:before="0" w:after="0"/>
        <w:rPr>
          <w:lang w:val="en-ZA"/>
        </w:rPr>
      </w:pPr>
      <w:r>
        <w:rPr>
          <w:lang w:val="en-ZA"/>
        </w:rPr>
        <w:t>City of Johannesburg</w:t>
      </w:r>
      <w:r w:rsidR="00267D69">
        <w:rPr>
          <w:lang w:val="en-ZA"/>
        </w:rPr>
        <w:t>’</w:t>
      </w:r>
      <w:r>
        <w:rPr>
          <w:lang w:val="en-ZA"/>
        </w:rPr>
        <w:t>s</w:t>
      </w:r>
      <w:r w:rsidR="00267D69">
        <w:rPr>
          <w:lang w:val="en-ZA"/>
        </w:rPr>
        <w:t xml:space="preserve"> </w:t>
      </w:r>
      <w:r w:rsidR="00286485">
        <w:rPr>
          <w:lang w:val="en-ZA"/>
        </w:rPr>
        <w:t>Occupational Health and Safety Requirements</w:t>
      </w:r>
      <w:r w:rsidR="00E827E6">
        <w:rPr>
          <w:lang w:val="en-ZA"/>
        </w:rPr>
        <w:t>;</w:t>
      </w:r>
    </w:p>
    <w:p w14:paraId="5BDF0D44" w14:textId="77777777" w:rsidR="00962163" w:rsidRPr="00A873B7" w:rsidRDefault="00962163" w:rsidP="00A873B7">
      <w:pPr>
        <w:pStyle w:val="NormalT"/>
        <w:spacing w:before="0" w:after="0"/>
        <w:ind w:left="360"/>
        <w:rPr>
          <w:lang w:val="en-ZA"/>
        </w:rPr>
      </w:pPr>
    </w:p>
    <w:p w14:paraId="170CE317" w14:textId="77777777" w:rsidR="00962163" w:rsidRDefault="00962163">
      <w:pPr>
        <w:pStyle w:val="NormalT"/>
        <w:spacing w:before="0" w:after="0"/>
      </w:pPr>
    </w:p>
    <w:p w14:paraId="6470A6B8" w14:textId="77777777" w:rsidR="00CA277E" w:rsidRPr="00333E03" w:rsidRDefault="00A63338" w:rsidP="00CA277E">
      <w:pPr>
        <w:pStyle w:val="NormalT"/>
        <w:rPr>
          <w:lang w:val="en-ZA"/>
        </w:rPr>
      </w:pPr>
      <w:r>
        <w:t>AE</w:t>
      </w:r>
      <w:r w:rsidR="00FC235A">
        <w:rPr>
          <w:lang w:val="en-ZA"/>
        </w:rPr>
        <w:t>-SLS</w:t>
      </w:r>
      <w:r w:rsidR="00CA277E">
        <w:rPr>
          <w:lang w:val="en-ZA"/>
        </w:rPr>
        <w:t>-3</w:t>
      </w:r>
      <w:r w:rsidR="00CA277E" w:rsidRPr="00333E03">
        <w:rPr>
          <w:lang w:val="en-ZA"/>
        </w:rPr>
        <w:t>.2</w:t>
      </w:r>
      <w:r w:rsidR="00CA277E" w:rsidRPr="00333E03">
        <w:rPr>
          <w:lang w:val="en-ZA"/>
        </w:rPr>
        <w:tab/>
        <w:t>Local Codes, Standards and Regulations</w:t>
      </w:r>
    </w:p>
    <w:p w14:paraId="50B8D7FB" w14:textId="77777777" w:rsidR="00962163" w:rsidRPr="005E4A4F" w:rsidRDefault="00CA277E" w:rsidP="00624FA5">
      <w:pPr>
        <w:pStyle w:val="NormalT"/>
        <w:numPr>
          <w:ilvl w:val="0"/>
          <w:numId w:val="5"/>
        </w:numPr>
        <w:spacing w:before="0" w:after="0"/>
        <w:rPr>
          <w:lang w:val="en-ZA"/>
        </w:rPr>
      </w:pPr>
      <w:r w:rsidRPr="00333E03">
        <w:rPr>
          <w:lang w:val="en-ZA"/>
        </w:rPr>
        <w:t xml:space="preserve">This document is not a substitute for any code, standard or regulation. The </w:t>
      </w:r>
      <w:r w:rsidR="00A34C0D">
        <w:rPr>
          <w:lang w:val="en-ZA"/>
        </w:rPr>
        <w:t>Service Provider</w:t>
      </w:r>
      <w:r w:rsidRPr="00333E03">
        <w:rPr>
          <w:lang w:val="en-ZA"/>
        </w:rPr>
        <w:t xml:space="preserve"> must be aware of local codes that may impact the bid submittal or execution of the </w:t>
      </w:r>
      <w:r w:rsidR="00A34C0D">
        <w:rPr>
          <w:lang w:val="en-ZA"/>
        </w:rPr>
        <w:t>Services</w:t>
      </w:r>
      <w:r w:rsidRPr="00333E03">
        <w:rPr>
          <w:lang w:val="en-ZA"/>
        </w:rPr>
        <w:t xml:space="preserve">. The current revision of any applicable code, standard, or regulation shall take precedence at the </w:t>
      </w:r>
      <w:r w:rsidR="00832233">
        <w:rPr>
          <w:lang w:val="en-ZA"/>
        </w:rPr>
        <w:t xml:space="preserve">commencement </w:t>
      </w:r>
      <w:r w:rsidRPr="00333E03">
        <w:rPr>
          <w:lang w:val="en-ZA"/>
        </w:rPr>
        <w:t xml:space="preserve">of project execution, </w:t>
      </w:r>
      <w:r w:rsidR="00C335D1">
        <w:rPr>
          <w:lang w:val="en-ZA"/>
        </w:rPr>
        <w:t>including valid amendments</w:t>
      </w:r>
      <w:r w:rsidRPr="00333E03">
        <w:rPr>
          <w:lang w:val="en-ZA"/>
        </w:rPr>
        <w:t xml:space="preserve"> by local authorities. Applicable standards or codes that affect construction, which are listed as normative references within any governing document, are also the responsibility of the Contractor for compliance.</w:t>
      </w:r>
    </w:p>
    <w:p w14:paraId="5E428AAE" w14:textId="77777777" w:rsidR="00F71FF7" w:rsidRDefault="00F71FF7" w:rsidP="003E6EC1">
      <w:pPr>
        <w:pStyle w:val="NormalT"/>
        <w:spacing w:before="0" w:after="0"/>
      </w:pPr>
    </w:p>
    <w:p w14:paraId="39CF0E87" w14:textId="77777777" w:rsidR="003E6EC1" w:rsidRPr="003E6EC1" w:rsidRDefault="003E6EC1" w:rsidP="003E6EC1">
      <w:pPr>
        <w:pStyle w:val="NormalT"/>
        <w:spacing w:before="0" w:after="0"/>
      </w:pPr>
    </w:p>
    <w:p w14:paraId="576D184C" w14:textId="77777777" w:rsidR="007B6B69" w:rsidRDefault="00A63338" w:rsidP="007B6B69">
      <w:pPr>
        <w:pStyle w:val="Heading9"/>
        <w:rPr>
          <w:b/>
        </w:rPr>
      </w:pPr>
      <w:bookmarkStart w:id="53" w:name="_Toc494454302"/>
      <w:r>
        <w:t>AE</w:t>
      </w:r>
      <w:r w:rsidR="007B6B69">
        <w:t>-SLS-4</w:t>
      </w:r>
      <w:r w:rsidR="007B6B69">
        <w:tab/>
      </w:r>
      <w:r w:rsidR="00522C6A" w:rsidRPr="00716318">
        <w:rPr>
          <w:caps w:val="0"/>
        </w:rPr>
        <w:t xml:space="preserve">DEFINITIONS AND </w:t>
      </w:r>
      <w:r w:rsidR="0029483D">
        <w:rPr>
          <w:caps w:val="0"/>
        </w:rPr>
        <w:t>INTERPRETATIONS</w:t>
      </w:r>
      <w:bookmarkEnd w:id="53"/>
    </w:p>
    <w:p w14:paraId="0F4A11D9" w14:textId="77777777" w:rsidR="007B6B69" w:rsidRDefault="00A63338" w:rsidP="007B6B69">
      <w:pPr>
        <w:pStyle w:val="NormalT"/>
        <w:rPr>
          <w:lang w:val="en-ZA"/>
        </w:rPr>
      </w:pPr>
      <w:r>
        <w:t>AE</w:t>
      </w:r>
      <w:r w:rsidR="007B6B69">
        <w:rPr>
          <w:lang w:val="en-ZA"/>
        </w:rPr>
        <w:t>-SLS</w:t>
      </w:r>
      <w:r w:rsidR="00522C6A">
        <w:rPr>
          <w:lang w:val="en-ZA"/>
        </w:rPr>
        <w:t>-</w:t>
      </w:r>
      <w:r w:rsidR="00217279">
        <w:rPr>
          <w:lang w:val="en-ZA"/>
        </w:rPr>
        <w:t>4</w:t>
      </w:r>
      <w:r w:rsidR="007B6B69" w:rsidRPr="00333E03">
        <w:rPr>
          <w:lang w:val="en-ZA"/>
        </w:rPr>
        <w:t>.1</w:t>
      </w:r>
      <w:r w:rsidR="007B6B69" w:rsidRPr="00333E03">
        <w:rPr>
          <w:lang w:val="en-ZA"/>
        </w:rPr>
        <w:tab/>
      </w:r>
      <w:r w:rsidR="00522C6A">
        <w:rPr>
          <w:lang w:val="en-ZA"/>
        </w:rPr>
        <w:t>Definitions</w:t>
      </w:r>
    </w:p>
    <w:p w14:paraId="279B7D70" w14:textId="77777777" w:rsidR="00C93BC3" w:rsidRPr="00333E03" w:rsidRDefault="00C93BC3" w:rsidP="007B6B69">
      <w:pPr>
        <w:pStyle w:val="NormalT"/>
        <w:rPr>
          <w:lang w:val="en-ZA"/>
        </w:rPr>
      </w:pPr>
      <w:r w:rsidRPr="00716318">
        <w:rPr>
          <w:lang w:val="en-ZA"/>
        </w:rPr>
        <w:t xml:space="preserve">For the purposes of this </w:t>
      </w:r>
      <w:r>
        <w:rPr>
          <w:lang w:val="en-ZA"/>
        </w:rPr>
        <w:t>service level specification the following definitions apply</w:t>
      </w:r>
      <w:r w:rsidRPr="00716318">
        <w:rPr>
          <w:lang w:val="en-ZA"/>
        </w:rPr>
        <w:t>:</w:t>
      </w:r>
    </w:p>
    <w:p w14:paraId="1327EFBB" w14:textId="77777777" w:rsidR="00221689" w:rsidRDefault="00221689" w:rsidP="00221689">
      <w:pPr>
        <w:pStyle w:val="NormalT"/>
        <w:numPr>
          <w:ilvl w:val="0"/>
          <w:numId w:val="7"/>
        </w:numPr>
        <w:spacing w:before="0" w:after="0"/>
      </w:pPr>
      <w:r>
        <w:t>“</w:t>
      </w:r>
      <w:r w:rsidRPr="00AE2AA2">
        <w:rPr>
          <w:b/>
          <w:i/>
        </w:rPr>
        <w:t>Accredited persons</w:t>
      </w:r>
      <w:r>
        <w:t>” means Suitably qualified staff that obtained training from the manufacturer of the devices in question to installed, service, and operate the technology in question;</w:t>
      </w:r>
    </w:p>
    <w:p w14:paraId="7E249BB1" w14:textId="77777777" w:rsidR="00963355" w:rsidRDefault="00963355" w:rsidP="00963355">
      <w:pPr>
        <w:pStyle w:val="NormalT"/>
        <w:spacing w:before="0" w:after="0"/>
        <w:ind w:left="360"/>
      </w:pPr>
    </w:p>
    <w:p w14:paraId="5D75CF6F" w14:textId="77777777" w:rsidR="00D66F9A" w:rsidRPr="00B16C71" w:rsidRDefault="00D66F9A" w:rsidP="00963355">
      <w:pPr>
        <w:pStyle w:val="NormalT"/>
        <w:numPr>
          <w:ilvl w:val="0"/>
          <w:numId w:val="7"/>
        </w:numPr>
        <w:spacing w:before="0" w:after="0"/>
        <w:rPr>
          <w:b/>
        </w:rPr>
      </w:pPr>
      <w:r w:rsidRPr="00B16C71">
        <w:rPr>
          <w:b/>
        </w:rPr>
        <w:t>“</w:t>
      </w:r>
      <w:r w:rsidRPr="00D7621E">
        <w:rPr>
          <w:b/>
          <w:i/>
        </w:rPr>
        <w:t>Availability</w:t>
      </w:r>
      <w:r w:rsidRPr="00B16C71">
        <w:rPr>
          <w:b/>
        </w:rPr>
        <w:t>”</w:t>
      </w:r>
      <w:r w:rsidR="00B16C71">
        <w:rPr>
          <w:b/>
        </w:rPr>
        <w:t xml:space="preserve"> </w:t>
      </w:r>
      <w:r w:rsidR="00B16C71">
        <w:t xml:space="preserve">refers to the extent that the system is operating without impairment or disruption to its </w:t>
      </w:r>
      <w:r w:rsidR="005E5BCC">
        <w:t>user’s</w:t>
      </w:r>
      <w:r w:rsidR="00B16C71">
        <w:t xml:space="preserve"> traffic according to the service specification.  Availability is presented as a percentage. </w:t>
      </w:r>
    </w:p>
    <w:p w14:paraId="0BA3B22A" w14:textId="77777777" w:rsidR="00D66F9A" w:rsidRDefault="00D66F9A" w:rsidP="00B16C71">
      <w:pPr>
        <w:pStyle w:val="ListParagraph"/>
      </w:pPr>
    </w:p>
    <w:p w14:paraId="21F6AAC2" w14:textId="77777777" w:rsidR="00963355" w:rsidRDefault="00963355" w:rsidP="00963355">
      <w:pPr>
        <w:pStyle w:val="NormalT"/>
        <w:numPr>
          <w:ilvl w:val="0"/>
          <w:numId w:val="7"/>
        </w:numPr>
        <w:spacing w:before="0" w:after="0"/>
      </w:pPr>
      <w:r>
        <w:t>“</w:t>
      </w:r>
      <w:r w:rsidRPr="00963355">
        <w:rPr>
          <w:b/>
          <w:i/>
        </w:rPr>
        <w:t>Baseline Acknowledgement</w:t>
      </w:r>
      <w:r>
        <w:t>” means the time taken from when the call is logged to when either the helpdesk</w:t>
      </w:r>
      <w:r w:rsidR="00B4094B">
        <w:t>, engineer, or technician</w:t>
      </w:r>
      <w:r>
        <w:t xml:space="preserve"> contacts the user with an update</w:t>
      </w:r>
      <w:r w:rsidR="00B35B0F">
        <w:t>;</w:t>
      </w:r>
    </w:p>
    <w:p w14:paraId="0F01A27B" w14:textId="77777777" w:rsidR="00221689" w:rsidRDefault="00221689" w:rsidP="00221689">
      <w:pPr>
        <w:pStyle w:val="NormalT"/>
        <w:spacing w:before="0" w:after="0"/>
        <w:rPr>
          <w:lang w:val="en-ZA"/>
        </w:rPr>
      </w:pPr>
    </w:p>
    <w:p w14:paraId="4CC2FF88" w14:textId="77777777" w:rsidR="00217279" w:rsidRDefault="00217279" w:rsidP="00624FA5">
      <w:pPr>
        <w:pStyle w:val="NormalT"/>
        <w:numPr>
          <w:ilvl w:val="0"/>
          <w:numId w:val="7"/>
        </w:numPr>
        <w:spacing w:before="0" w:after="0"/>
        <w:rPr>
          <w:lang w:val="en-ZA"/>
        </w:rPr>
      </w:pPr>
      <w:r w:rsidRPr="00217279">
        <w:rPr>
          <w:lang w:val="en-ZA"/>
        </w:rPr>
        <w:t>“</w:t>
      </w:r>
      <w:r w:rsidRPr="00217279">
        <w:rPr>
          <w:b/>
          <w:i/>
          <w:lang w:val="en-ZA"/>
        </w:rPr>
        <w:t>Business Day</w:t>
      </w:r>
      <w:r w:rsidRPr="00217279">
        <w:rPr>
          <w:lang w:val="en-ZA"/>
        </w:rPr>
        <w:t xml:space="preserve">” means any day other than a Saturday, Sunday or </w:t>
      </w:r>
      <w:r w:rsidR="0012380C">
        <w:rPr>
          <w:lang w:val="en-ZA"/>
        </w:rPr>
        <w:t>statutory</w:t>
      </w:r>
      <w:r w:rsidR="0012380C" w:rsidRPr="00217279">
        <w:rPr>
          <w:lang w:val="en-ZA"/>
        </w:rPr>
        <w:t xml:space="preserve"> </w:t>
      </w:r>
      <w:r w:rsidRPr="00217279">
        <w:rPr>
          <w:lang w:val="en-ZA"/>
        </w:rPr>
        <w:t>public holiday in the Republic of South Africa;</w:t>
      </w:r>
    </w:p>
    <w:p w14:paraId="6FD1DCBE" w14:textId="77777777" w:rsidR="00DB61F7" w:rsidRPr="00217279" w:rsidRDefault="00DB61F7" w:rsidP="00DB61F7">
      <w:pPr>
        <w:pStyle w:val="NormalT"/>
        <w:spacing w:before="0" w:after="0"/>
        <w:rPr>
          <w:lang w:val="en-ZA"/>
        </w:rPr>
      </w:pPr>
    </w:p>
    <w:p w14:paraId="610E6B25" w14:textId="77777777" w:rsidR="00217279" w:rsidRDefault="00217279" w:rsidP="00624FA5">
      <w:pPr>
        <w:pStyle w:val="NormalT"/>
        <w:numPr>
          <w:ilvl w:val="0"/>
          <w:numId w:val="7"/>
        </w:numPr>
        <w:spacing w:before="0" w:after="0"/>
        <w:rPr>
          <w:lang w:val="en-ZA"/>
        </w:rPr>
      </w:pPr>
      <w:r w:rsidRPr="00217279">
        <w:rPr>
          <w:lang w:val="en-ZA"/>
        </w:rPr>
        <w:t>“</w:t>
      </w:r>
      <w:r w:rsidRPr="00217279">
        <w:rPr>
          <w:b/>
          <w:i/>
          <w:lang w:val="en-ZA"/>
        </w:rPr>
        <w:t>Business Hours</w:t>
      </w:r>
      <w:r w:rsidRPr="00217279">
        <w:rPr>
          <w:lang w:val="en-ZA"/>
        </w:rPr>
        <w:t>” means the hours of 07:00 to 1</w:t>
      </w:r>
      <w:r w:rsidR="00D61786">
        <w:rPr>
          <w:lang w:val="en-ZA"/>
        </w:rPr>
        <w:t>8</w:t>
      </w:r>
      <w:r w:rsidRPr="00217279">
        <w:rPr>
          <w:lang w:val="en-ZA"/>
        </w:rPr>
        <w:t>:00</w:t>
      </w:r>
      <w:r w:rsidR="00D61786">
        <w:rPr>
          <w:lang w:val="en-ZA"/>
        </w:rPr>
        <w:t>, South African time</w:t>
      </w:r>
      <w:r w:rsidRPr="00217279">
        <w:rPr>
          <w:lang w:val="en-ZA"/>
        </w:rPr>
        <w:t xml:space="preserve"> on Business Days;</w:t>
      </w:r>
    </w:p>
    <w:p w14:paraId="013149AE" w14:textId="77777777" w:rsidR="00DB61F7" w:rsidRPr="00217279" w:rsidRDefault="00DB61F7" w:rsidP="00DB61F7">
      <w:pPr>
        <w:pStyle w:val="NormalT"/>
        <w:spacing w:before="0" w:after="0"/>
        <w:rPr>
          <w:lang w:val="en-ZA"/>
        </w:rPr>
      </w:pPr>
    </w:p>
    <w:p w14:paraId="5AE44684" w14:textId="77777777" w:rsidR="007B6B69" w:rsidRDefault="00217279" w:rsidP="00624FA5">
      <w:pPr>
        <w:pStyle w:val="NormalT"/>
        <w:numPr>
          <w:ilvl w:val="0"/>
          <w:numId w:val="7"/>
        </w:numPr>
        <w:spacing w:before="0" w:after="0"/>
        <w:rPr>
          <w:lang w:val="en-ZA"/>
        </w:rPr>
      </w:pPr>
      <w:r w:rsidRPr="00217279">
        <w:rPr>
          <w:lang w:val="en-ZA"/>
        </w:rPr>
        <w:t>“</w:t>
      </w:r>
      <w:r w:rsidRPr="00217279">
        <w:rPr>
          <w:b/>
          <w:i/>
          <w:lang w:val="en-ZA"/>
        </w:rPr>
        <w:t>Capital Expenditure</w:t>
      </w:r>
      <w:r w:rsidRPr="00217279">
        <w:rPr>
          <w:lang w:val="en-ZA"/>
        </w:rPr>
        <w:t>” means any expenditure treated as capital expenditure under Generally Accepted Accounting Practice (GAAP)</w:t>
      </w:r>
      <w:r w:rsidR="00125B75">
        <w:rPr>
          <w:lang w:val="en-ZA"/>
        </w:rPr>
        <w:t xml:space="preserve"> as practiced under South African legislation and as mon</w:t>
      </w:r>
      <w:r w:rsidR="00C335D1">
        <w:rPr>
          <w:lang w:val="en-ZA"/>
        </w:rPr>
        <w:t>i</w:t>
      </w:r>
      <w:r w:rsidR="00125B75">
        <w:rPr>
          <w:lang w:val="en-ZA"/>
        </w:rPr>
        <w:t>tored by the South African Institute of Chartered Accountants</w:t>
      </w:r>
      <w:r w:rsidRPr="00217279">
        <w:rPr>
          <w:lang w:val="en-ZA"/>
        </w:rPr>
        <w:t>;</w:t>
      </w:r>
    </w:p>
    <w:p w14:paraId="0272198A" w14:textId="77777777" w:rsidR="00163D77" w:rsidRDefault="00163D77" w:rsidP="00163D77">
      <w:pPr>
        <w:pStyle w:val="NormalT"/>
        <w:spacing w:before="0" w:after="0"/>
        <w:rPr>
          <w:lang w:val="en-ZA"/>
        </w:rPr>
      </w:pPr>
    </w:p>
    <w:p w14:paraId="6E4A6B11" w14:textId="77777777" w:rsidR="00163D77" w:rsidRDefault="00163D77" w:rsidP="00624FA5">
      <w:pPr>
        <w:pStyle w:val="NormalT"/>
        <w:numPr>
          <w:ilvl w:val="0"/>
          <w:numId w:val="7"/>
        </w:numPr>
        <w:spacing w:before="0" w:after="0"/>
        <w:rPr>
          <w:lang w:val="en-ZA"/>
        </w:rPr>
      </w:pPr>
      <w:r>
        <w:rPr>
          <w:lang w:val="en-ZA"/>
        </w:rPr>
        <w:t>“</w:t>
      </w:r>
      <w:r w:rsidR="00B608EC">
        <w:rPr>
          <w:b/>
          <w:i/>
          <w:lang w:val="en-ZA"/>
        </w:rPr>
        <w:t>Client</w:t>
      </w:r>
      <w:r w:rsidRPr="00163D77">
        <w:rPr>
          <w:i/>
          <w:lang w:val="en-ZA"/>
        </w:rPr>
        <w:t>”</w:t>
      </w:r>
      <w:r>
        <w:rPr>
          <w:i/>
          <w:lang w:val="en-ZA"/>
        </w:rPr>
        <w:t xml:space="preserve"> </w:t>
      </w:r>
      <w:r>
        <w:rPr>
          <w:lang w:val="en-ZA"/>
        </w:rPr>
        <w:t xml:space="preserve">means the </w:t>
      </w:r>
      <w:r w:rsidR="00C7163B">
        <w:rPr>
          <w:lang w:val="en-ZA"/>
        </w:rPr>
        <w:t>City of Johannesburg</w:t>
      </w:r>
      <w:r>
        <w:rPr>
          <w:lang w:val="en-ZA"/>
        </w:rPr>
        <w:t>;</w:t>
      </w:r>
    </w:p>
    <w:p w14:paraId="37FA6443" w14:textId="77777777" w:rsidR="00DB61F7" w:rsidRPr="00BA66B8" w:rsidRDefault="00DB61F7" w:rsidP="00DB61F7">
      <w:pPr>
        <w:pStyle w:val="NormalT"/>
        <w:spacing w:before="0" w:after="0"/>
        <w:rPr>
          <w:lang w:val="en-ZA"/>
        </w:rPr>
      </w:pPr>
    </w:p>
    <w:p w14:paraId="1BE53D47" w14:textId="77777777" w:rsidR="007B6B69" w:rsidRPr="00217279" w:rsidRDefault="00DB61F7" w:rsidP="00624FA5">
      <w:pPr>
        <w:pStyle w:val="NormalT"/>
        <w:numPr>
          <w:ilvl w:val="0"/>
          <w:numId w:val="7"/>
        </w:numPr>
        <w:spacing w:before="0" w:after="0"/>
        <w:rPr>
          <w:lang w:val="en-ZA"/>
        </w:rPr>
      </w:pPr>
      <w:r w:rsidRPr="00DB61F7">
        <w:rPr>
          <w:lang w:val="en-ZA"/>
        </w:rPr>
        <w:t>“</w:t>
      </w:r>
      <w:r w:rsidRPr="00DB61F7">
        <w:rPr>
          <w:b/>
          <w:i/>
          <w:lang w:val="en-ZA"/>
        </w:rPr>
        <w:t>Contract</w:t>
      </w:r>
      <w:r w:rsidRPr="00DB61F7">
        <w:rPr>
          <w:lang w:val="en-ZA"/>
        </w:rPr>
        <w:t xml:space="preserve">” means this Contract for the Supply, Installation, Commissioning, Operation and Maintenance of </w:t>
      </w:r>
      <w:r w:rsidR="00664A0B">
        <w:rPr>
          <w:lang w:val="en-ZA"/>
        </w:rPr>
        <w:t xml:space="preserve">a </w:t>
      </w:r>
      <w:r w:rsidR="00B6225F">
        <w:rPr>
          <w:lang w:val="en-ZA"/>
        </w:rPr>
        <w:t xml:space="preserve">System for the </w:t>
      </w:r>
      <w:r w:rsidR="00B608EC">
        <w:rPr>
          <w:lang w:val="en-ZA"/>
        </w:rPr>
        <w:t>Client</w:t>
      </w:r>
      <w:r w:rsidRPr="00DB61F7">
        <w:rPr>
          <w:lang w:val="en-ZA"/>
        </w:rPr>
        <w:t>, including all schedules thereto, as may be amended, revised, modified or supplemented from time to time in accordance with this Contract;</w:t>
      </w:r>
    </w:p>
    <w:p w14:paraId="446C8597" w14:textId="77777777" w:rsidR="00522C6A" w:rsidRDefault="00522C6A" w:rsidP="007B6B69">
      <w:pPr>
        <w:pStyle w:val="NormalT"/>
        <w:spacing w:before="0" w:after="0"/>
      </w:pPr>
    </w:p>
    <w:p w14:paraId="124DBF8F" w14:textId="77777777" w:rsidR="00277C43" w:rsidRDefault="00277C43" w:rsidP="00277C43">
      <w:pPr>
        <w:pStyle w:val="NormalT"/>
        <w:numPr>
          <w:ilvl w:val="0"/>
          <w:numId w:val="7"/>
        </w:numPr>
        <w:spacing w:before="0" w:after="0"/>
      </w:pPr>
      <w:r w:rsidRPr="002A69C7">
        <w:t>“</w:t>
      </w:r>
      <w:r w:rsidRPr="002A69C7">
        <w:rPr>
          <w:b/>
          <w:i/>
        </w:rPr>
        <w:t>Emergency Maintenance</w:t>
      </w:r>
      <w:r w:rsidRPr="002A69C7">
        <w:t>” means Maintenance performed in response to an unexpected failure, damage or fault that requires immediate action;</w:t>
      </w:r>
    </w:p>
    <w:p w14:paraId="4BBA9249" w14:textId="77777777" w:rsidR="00277C43" w:rsidRDefault="00277C43" w:rsidP="007B6B69">
      <w:pPr>
        <w:pStyle w:val="NormalT"/>
        <w:spacing w:before="0" w:after="0"/>
      </w:pPr>
    </w:p>
    <w:p w14:paraId="4F8AE358" w14:textId="77777777" w:rsidR="00F037EC" w:rsidRDefault="00F037EC" w:rsidP="00F037EC">
      <w:pPr>
        <w:pStyle w:val="NormalT"/>
        <w:numPr>
          <w:ilvl w:val="0"/>
          <w:numId w:val="7"/>
        </w:numPr>
        <w:spacing w:before="0" w:after="0"/>
        <w:rPr>
          <w:lang w:val="en-ZA"/>
        </w:rPr>
      </w:pPr>
      <w:r>
        <w:rPr>
          <w:lang w:val="en-ZA"/>
        </w:rPr>
        <w:t>“</w:t>
      </w:r>
      <w:r w:rsidRPr="00A24337">
        <w:rPr>
          <w:b/>
          <w:i/>
          <w:lang w:val="en-ZA"/>
        </w:rPr>
        <w:t>Firmware</w:t>
      </w:r>
      <w:r>
        <w:rPr>
          <w:lang w:val="en-ZA"/>
        </w:rPr>
        <w:t xml:space="preserve">” means </w:t>
      </w:r>
      <w:r>
        <w:rPr>
          <w:bCs/>
          <w:lang w:val="en-ZA"/>
        </w:rPr>
        <w:t>t</w:t>
      </w:r>
      <w:r w:rsidRPr="00716318">
        <w:rPr>
          <w:bCs/>
          <w:lang w:val="en-ZA"/>
        </w:rPr>
        <w:t xml:space="preserve">he combination of a hardware device and computer instructions and data that reside as </w:t>
      </w:r>
      <w:r>
        <w:rPr>
          <w:bCs/>
          <w:lang w:val="en-ZA"/>
        </w:rPr>
        <w:t xml:space="preserve">primary </w:t>
      </w:r>
      <w:r w:rsidRPr="00716318">
        <w:rPr>
          <w:bCs/>
          <w:lang w:val="en-ZA"/>
        </w:rPr>
        <w:t>read-only software on that device. Within the context of this document the firmware definition will be extended to the Programmable R</w:t>
      </w:r>
      <w:r>
        <w:rPr>
          <w:bCs/>
          <w:lang w:val="en-ZA"/>
        </w:rPr>
        <w:t xml:space="preserve">ead Only </w:t>
      </w:r>
      <w:r w:rsidRPr="00716318">
        <w:rPr>
          <w:bCs/>
          <w:lang w:val="en-ZA"/>
        </w:rPr>
        <w:t>M</w:t>
      </w:r>
      <w:r>
        <w:rPr>
          <w:bCs/>
          <w:lang w:val="en-ZA"/>
        </w:rPr>
        <w:t>emory</w:t>
      </w:r>
      <w:r w:rsidRPr="00716318">
        <w:rPr>
          <w:bCs/>
          <w:lang w:val="en-ZA"/>
        </w:rPr>
        <w:t xml:space="preserve"> chips that can b</w:t>
      </w:r>
      <w:r>
        <w:rPr>
          <w:bCs/>
          <w:lang w:val="en-ZA"/>
        </w:rPr>
        <w:t>e upgraded during its lifecycle within any System Device;</w:t>
      </w:r>
    </w:p>
    <w:p w14:paraId="1E40853B" w14:textId="77777777" w:rsidR="00F037EC" w:rsidRDefault="00F037EC" w:rsidP="007B6B69">
      <w:pPr>
        <w:pStyle w:val="NormalT"/>
        <w:spacing w:before="0" w:after="0"/>
      </w:pPr>
    </w:p>
    <w:p w14:paraId="2C43EF3E" w14:textId="77777777" w:rsidR="00EC257B" w:rsidRPr="00EC257B" w:rsidRDefault="00EC257B" w:rsidP="00624FA5">
      <w:pPr>
        <w:pStyle w:val="NormalT"/>
        <w:numPr>
          <w:ilvl w:val="0"/>
          <w:numId w:val="7"/>
        </w:numPr>
        <w:spacing w:before="0" w:after="0"/>
        <w:rPr>
          <w:lang w:val="en-ZA"/>
        </w:rPr>
      </w:pPr>
      <w:r w:rsidRPr="00EC257B">
        <w:rPr>
          <w:lang w:val="en-ZA"/>
        </w:rPr>
        <w:t>“</w:t>
      </w:r>
      <w:r w:rsidRPr="00EC257B">
        <w:rPr>
          <w:b/>
          <w:i/>
          <w:lang w:val="en-ZA"/>
        </w:rPr>
        <w:t>Force Majeure</w:t>
      </w:r>
      <w:r w:rsidRPr="00EC257B">
        <w:rPr>
          <w:lang w:val="en-ZA"/>
        </w:rPr>
        <w:t xml:space="preserve">”, for the purposes of this </w:t>
      </w:r>
      <w:r w:rsidR="00463C6B">
        <w:rPr>
          <w:lang w:val="en-ZA"/>
        </w:rPr>
        <w:t>Specification</w:t>
      </w:r>
      <w:r w:rsidRPr="00EC257B">
        <w:rPr>
          <w:lang w:val="en-ZA"/>
        </w:rPr>
        <w:t xml:space="preserve">, means any event or circumstance, or combination of events or circumstances, beyond the reasonable control of a </w:t>
      </w:r>
      <w:r w:rsidR="009D11DD">
        <w:rPr>
          <w:lang w:val="en-ZA"/>
        </w:rPr>
        <w:t>Party</w:t>
      </w:r>
      <w:r w:rsidRPr="00EC257B">
        <w:rPr>
          <w:lang w:val="en-ZA"/>
        </w:rPr>
        <w:t xml:space="preserve"> occurring on or after the Services Commencement Date, that materially adversely affects the performance </w:t>
      </w:r>
      <w:r w:rsidR="00463C6B">
        <w:rPr>
          <w:lang w:val="en-ZA"/>
        </w:rPr>
        <w:t xml:space="preserve">of the maintenance and/or operations </w:t>
      </w:r>
      <w:r w:rsidRPr="00EC257B">
        <w:rPr>
          <w:lang w:val="en-ZA"/>
        </w:rPr>
        <w:t xml:space="preserve">by that </w:t>
      </w:r>
      <w:r w:rsidR="009D11DD">
        <w:rPr>
          <w:lang w:val="en-ZA"/>
        </w:rPr>
        <w:t>Party</w:t>
      </w:r>
      <w:r w:rsidRPr="00EC257B">
        <w:rPr>
          <w:lang w:val="en-ZA"/>
        </w:rPr>
        <w:t xml:space="preserve"> of, or compliance with, its obligations under or pursuant to this Contract, if such materially adverse effect could not have been prevented by the affected </w:t>
      </w:r>
      <w:r w:rsidR="009D11DD">
        <w:rPr>
          <w:lang w:val="en-ZA"/>
        </w:rPr>
        <w:t>Party</w:t>
      </w:r>
      <w:r w:rsidRPr="00EC257B">
        <w:rPr>
          <w:lang w:val="en-ZA"/>
        </w:rPr>
        <w:t xml:space="preserve"> through the exercise of diligence and reasonable care, and includes:</w:t>
      </w:r>
    </w:p>
    <w:p w14:paraId="453DE9F3" w14:textId="77777777" w:rsidR="00EC257B" w:rsidRPr="00E52CB8" w:rsidRDefault="00EC257B" w:rsidP="00624FA5">
      <w:pPr>
        <w:pStyle w:val="NormalT"/>
        <w:numPr>
          <w:ilvl w:val="1"/>
          <w:numId w:val="7"/>
        </w:numPr>
        <w:spacing w:before="0" w:after="0"/>
        <w:rPr>
          <w:lang w:val="en-ZA"/>
        </w:rPr>
      </w:pPr>
      <w:r w:rsidRPr="00E52CB8">
        <w:rPr>
          <w:lang w:val="en-ZA"/>
        </w:rPr>
        <w:t>Acts of God, such as fires, floods, tidal waves, droughts, earthquakes, lightning, hurricanes, storms and other natural disasters;</w:t>
      </w:r>
    </w:p>
    <w:p w14:paraId="7344F39B" w14:textId="77777777" w:rsidR="00EC257B" w:rsidRPr="00E52CB8" w:rsidRDefault="00EC257B" w:rsidP="00624FA5">
      <w:pPr>
        <w:pStyle w:val="NormalT"/>
        <w:numPr>
          <w:ilvl w:val="1"/>
          <w:numId w:val="7"/>
        </w:numPr>
        <w:spacing w:before="0" w:after="0"/>
        <w:rPr>
          <w:lang w:val="en-ZA"/>
        </w:rPr>
      </w:pPr>
      <w:r w:rsidRPr="00E52CB8">
        <w:rPr>
          <w:lang w:val="en-ZA"/>
        </w:rPr>
        <w:t>industrial action, such as strikes and lockouts;</w:t>
      </w:r>
    </w:p>
    <w:p w14:paraId="37426377" w14:textId="77777777" w:rsidR="00EC257B" w:rsidRPr="00E52CB8" w:rsidRDefault="00EC257B" w:rsidP="00624FA5">
      <w:pPr>
        <w:pStyle w:val="NormalT"/>
        <w:numPr>
          <w:ilvl w:val="1"/>
          <w:numId w:val="7"/>
        </w:numPr>
        <w:spacing w:before="0" w:after="0"/>
        <w:rPr>
          <w:lang w:val="en-ZA"/>
        </w:rPr>
      </w:pPr>
      <w:r w:rsidRPr="00E52CB8">
        <w:rPr>
          <w:lang w:val="en-ZA"/>
        </w:rPr>
        <w:t>government action not specific to this Contract, including the failure by any Responsible Authority to carry out works or provide services, which causes the SERVICE PROVIDER to be unable to perform or comply with all or a material part of its obligations under this Contract;</w:t>
      </w:r>
    </w:p>
    <w:p w14:paraId="08EEA446" w14:textId="77777777" w:rsidR="00EC257B" w:rsidRPr="00E52CB8" w:rsidRDefault="00EC257B" w:rsidP="00624FA5">
      <w:pPr>
        <w:pStyle w:val="NormalT"/>
        <w:numPr>
          <w:ilvl w:val="1"/>
          <w:numId w:val="7"/>
        </w:numPr>
        <w:spacing w:before="0" w:after="0"/>
        <w:rPr>
          <w:lang w:val="en-ZA"/>
        </w:rPr>
      </w:pPr>
      <w:r w:rsidRPr="00E52CB8">
        <w:rPr>
          <w:lang w:val="en-ZA"/>
        </w:rPr>
        <w:t>failure or shortage of power, fuel or transport;</w:t>
      </w:r>
    </w:p>
    <w:p w14:paraId="4620D551" w14:textId="77777777" w:rsidR="00EC257B" w:rsidRPr="00E52CB8" w:rsidRDefault="00EC257B" w:rsidP="00624FA5">
      <w:pPr>
        <w:pStyle w:val="NormalT"/>
        <w:numPr>
          <w:ilvl w:val="1"/>
          <w:numId w:val="7"/>
        </w:numPr>
        <w:spacing w:before="0" w:after="0"/>
        <w:rPr>
          <w:lang w:val="en-ZA"/>
        </w:rPr>
      </w:pPr>
      <w:r w:rsidRPr="00E52CB8">
        <w:rPr>
          <w:lang w:val="en-ZA"/>
        </w:rPr>
        <w:t>riots, explosions, insurrection, war, sabotage, armed conflicts and acts of terrorism;</w:t>
      </w:r>
    </w:p>
    <w:p w14:paraId="74A44DA1" w14:textId="77777777" w:rsidR="00EC257B" w:rsidRPr="00E52CB8" w:rsidRDefault="00EC257B" w:rsidP="00624FA5">
      <w:pPr>
        <w:pStyle w:val="NormalT"/>
        <w:numPr>
          <w:ilvl w:val="1"/>
          <w:numId w:val="7"/>
        </w:numPr>
        <w:spacing w:before="0" w:after="0"/>
        <w:rPr>
          <w:lang w:val="en-ZA"/>
        </w:rPr>
      </w:pPr>
      <w:r w:rsidRPr="00E52CB8">
        <w:rPr>
          <w:lang w:val="en-ZA"/>
        </w:rPr>
        <w:t>nuclear, chemical or biological contamination; and</w:t>
      </w:r>
    </w:p>
    <w:p w14:paraId="5E430515" w14:textId="77777777" w:rsidR="00EC257B" w:rsidRPr="00E52CB8" w:rsidRDefault="00EC257B" w:rsidP="00624FA5">
      <w:pPr>
        <w:pStyle w:val="NormalT"/>
        <w:numPr>
          <w:ilvl w:val="1"/>
          <w:numId w:val="7"/>
        </w:numPr>
        <w:spacing w:before="0" w:after="0"/>
        <w:rPr>
          <w:lang w:val="en-ZA"/>
        </w:rPr>
      </w:pPr>
      <w:r w:rsidRPr="00E52CB8">
        <w:rPr>
          <w:lang w:val="en-ZA"/>
        </w:rPr>
        <w:t>pressure waves caused by devices travelling at supersonic speed,</w:t>
      </w:r>
    </w:p>
    <w:p w14:paraId="4C26F089" w14:textId="77777777" w:rsidR="00EC257B" w:rsidRPr="00200347" w:rsidRDefault="00A4575A" w:rsidP="00A4575A">
      <w:pPr>
        <w:pStyle w:val="BodyTextIndent3"/>
        <w:tabs>
          <w:tab w:val="clear" w:pos="1560"/>
          <w:tab w:val="left" w:pos="709"/>
          <w:tab w:val="left" w:pos="1985"/>
        </w:tabs>
        <w:ind w:left="0" w:firstLine="0"/>
      </w:pPr>
      <w:r>
        <w:tab/>
      </w:r>
      <w:r w:rsidR="00EC257B" w:rsidRPr="00200347">
        <w:t>but excludes any lack of financial or technical resources;</w:t>
      </w:r>
    </w:p>
    <w:p w14:paraId="0CE6A5EB" w14:textId="77777777" w:rsidR="00DB61F7" w:rsidRDefault="00DB61F7" w:rsidP="007B6B69">
      <w:pPr>
        <w:pStyle w:val="NormalT"/>
        <w:spacing w:before="0" w:after="0"/>
      </w:pPr>
    </w:p>
    <w:p w14:paraId="0777DC4D" w14:textId="77777777" w:rsidR="00DB61F7" w:rsidRDefault="0048597E" w:rsidP="00624FA5">
      <w:pPr>
        <w:pStyle w:val="NormalT"/>
        <w:numPr>
          <w:ilvl w:val="0"/>
          <w:numId w:val="7"/>
        </w:numPr>
        <w:spacing w:before="0" w:after="0"/>
        <w:rPr>
          <w:lang w:val="en-ZA"/>
        </w:rPr>
      </w:pPr>
      <w:r w:rsidRPr="00AA6202">
        <w:rPr>
          <w:lang w:val="en-ZA"/>
        </w:rPr>
        <w:t>“</w:t>
      </w:r>
      <w:r w:rsidRPr="00AA6202">
        <w:rPr>
          <w:b/>
          <w:i/>
          <w:lang w:val="en-ZA"/>
        </w:rPr>
        <w:t>Good Industry Practice</w:t>
      </w:r>
      <w:r w:rsidRPr="00AA6202">
        <w:rPr>
          <w:lang w:val="en-ZA"/>
        </w:rPr>
        <w:t xml:space="preserve">”, means practices, methods and procedures conforming to applicable law </w:t>
      </w:r>
      <w:r w:rsidR="00622A20">
        <w:rPr>
          <w:lang w:val="en-ZA"/>
        </w:rPr>
        <w:t xml:space="preserve">and </w:t>
      </w:r>
      <w:r w:rsidR="00622A20" w:rsidRPr="00AA6202">
        <w:rPr>
          <w:lang w:val="en-ZA"/>
        </w:rPr>
        <w:t xml:space="preserve">standards, </w:t>
      </w:r>
      <w:r w:rsidRPr="00AA6202">
        <w:rPr>
          <w:lang w:val="en-ZA"/>
        </w:rPr>
        <w:t>exercis</w:t>
      </w:r>
      <w:r w:rsidR="00622A20">
        <w:rPr>
          <w:lang w:val="en-ZA"/>
        </w:rPr>
        <w:t xml:space="preserve">ed to a </w:t>
      </w:r>
      <w:r w:rsidRPr="00AA6202">
        <w:rPr>
          <w:lang w:val="en-ZA"/>
        </w:rPr>
        <w:t>degree of skill, care, diligence, prudence and foresight that would reasonably and ordinarily be expected from a skilled or experienced person engaged in a similar type of undertaking under similar circumstance</w:t>
      </w:r>
      <w:r w:rsidR="00622A20">
        <w:rPr>
          <w:lang w:val="en-ZA"/>
        </w:rPr>
        <w:t xml:space="preserve">, and in accordance with codes prescribed by </w:t>
      </w:r>
      <w:r w:rsidR="00CD573B">
        <w:rPr>
          <w:lang w:val="en-ZA"/>
        </w:rPr>
        <w:t xml:space="preserve">a </w:t>
      </w:r>
      <w:r w:rsidR="00622A20">
        <w:rPr>
          <w:lang w:val="en-ZA"/>
        </w:rPr>
        <w:t xml:space="preserve">relevant national </w:t>
      </w:r>
      <w:r w:rsidR="00CD573B">
        <w:rPr>
          <w:lang w:val="en-ZA"/>
        </w:rPr>
        <w:t xml:space="preserve">or international </w:t>
      </w:r>
      <w:r w:rsidR="00622A20">
        <w:rPr>
          <w:lang w:val="en-ZA"/>
        </w:rPr>
        <w:t>association</w:t>
      </w:r>
      <w:r w:rsidR="00CD573B">
        <w:rPr>
          <w:lang w:val="en-ZA"/>
        </w:rPr>
        <w:t xml:space="preserve"> or </w:t>
      </w:r>
      <w:r w:rsidR="00622A20">
        <w:rPr>
          <w:lang w:val="en-ZA"/>
        </w:rPr>
        <w:t>council</w:t>
      </w:r>
      <w:r w:rsidRPr="00AA6202">
        <w:rPr>
          <w:lang w:val="en-ZA"/>
        </w:rPr>
        <w:t>;</w:t>
      </w:r>
    </w:p>
    <w:p w14:paraId="1C4B24BB" w14:textId="77777777" w:rsidR="00A24337" w:rsidRDefault="00A24337" w:rsidP="00A24337">
      <w:pPr>
        <w:pStyle w:val="NormalT"/>
        <w:spacing w:before="0" w:after="0"/>
        <w:ind w:left="360"/>
        <w:rPr>
          <w:lang w:val="en-ZA"/>
        </w:rPr>
      </w:pPr>
    </w:p>
    <w:p w14:paraId="09CCDA9A" w14:textId="77777777" w:rsidR="00665A3C" w:rsidRDefault="00665A3C" w:rsidP="00624FA5">
      <w:pPr>
        <w:pStyle w:val="NormalT"/>
        <w:numPr>
          <w:ilvl w:val="0"/>
          <w:numId w:val="7"/>
        </w:numPr>
        <w:spacing w:before="0" w:after="0"/>
        <w:rPr>
          <w:lang w:val="en-ZA"/>
        </w:rPr>
      </w:pPr>
      <w:r w:rsidRPr="00665A3C">
        <w:rPr>
          <w:lang w:val="en-ZA"/>
        </w:rPr>
        <w:t>“</w:t>
      </w:r>
      <w:r w:rsidRPr="00665A3C">
        <w:rPr>
          <w:b/>
          <w:i/>
          <w:lang w:val="en-ZA"/>
        </w:rPr>
        <w:t>Party</w:t>
      </w:r>
      <w:r w:rsidRPr="00665A3C">
        <w:rPr>
          <w:lang w:val="en-ZA"/>
        </w:rPr>
        <w:t xml:space="preserve">” means </w:t>
      </w:r>
      <w:r>
        <w:rPr>
          <w:lang w:val="en-ZA"/>
        </w:rPr>
        <w:t xml:space="preserve">the </w:t>
      </w:r>
      <w:r w:rsidR="00B608EC">
        <w:rPr>
          <w:lang w:val="en-ZA"/>
        </w:rPr>
        <w:t>Client</w:t>
      </w:r>
      <w:r>
        <w:rPr>
          <w:lang w:val="en-ZA"/>
        </w:rPr>
        <w:t xml:space="preserve"> or the Service Provider</w:t>
      </w:r>
      <w:r w:rsidRPr="00665A3C">
        <w:rPr>
          <w:lang w:val="en-ZA"/>
        </w:rPr>
        <w:t>;</w:t>
      </w:r>
    </w:p>
    <w:p w14:paraId="12EAF00F" w14:textId="77777777" w:rsidR="00BE18D4" w:rsidRPr="00BE18D4" w:rsidRDefault="00BE18D4" w:rsidP="00BE18D4">
      <w:pPr>
        <w:pStyle w:val="NormalT"/>
        <w:spacing w:before="0" w:after="0"/>
      </w:pPr>
    </w:p>
    <w:p w14:paraId="5A082612" w14:textId="77777777" w:rsidR="00BE18D4" w:rsidRPr="00AA6202" w:rsidRDefault="00BE18D4" w:rsidP="00624FA5">
      <w:pPr>
        <w:pStyle w:val="NormalT"/>
        <w:numPr>
          <w:ilvl w:val="0"/>
          <w:numId w:val="7"/>
        </w:numPr>
        <w:spacing w:before="0" w:after="0"/>
        <w:rPr>
          <w:lang w:val="en-ZA"/>
        </w:rPr>
      </w:pPr>
      <w:r w:rsidRPr="00816CD3">
        <w:t>“</w:t>
      </w:r>
      <w:r w:rsidRPr="00816CD3">
        <w:rPr>
          <w:b/>
          <w:i/>
        </w:rPr>
        <w:t>Preventative Maintenance</w:t>
      </w:r>
      <w:r w:rsidRPr="00816CD3">
        <w:t>” means Maintenance performed at regularly scheduled intervals for the upkeep of the System, including without limitation, checking, testing and inspecting, recordkeeping, cleaning and periodic replacement when called for in the preventative maintenance schedule</w:t>
      </w:r>
      <w:r>
        <w:t xml:space="preserve">. Preventative Maintenance also include Firmware </w:t>
      </w:r>
      <w:r w:rsidR="00A752C4">
        <w:t xml:space="preserve">and Software </w:t>
      </w:r>
      <w:r>
        <w:t>upgrades with regard to all system devices</w:t>
      </w:r>
      <w:r w:rsidRPr="00816CD3">
        <w:t>;</w:t>
      </w:r>
    </w:p>
    <w:p w14:paraId="05A96A57" w14:textId="77777777" w:rsidR="00B90388" w:rsidRDefault="00B90388" w:rsidP="00B90388">
      <w:pPr>
        <w:pStyle w:val="NormalT"/>
        <w:spacing w:before="0" w:after="0"/>
      </w:pPr>
    </w:p>
    <w:p w14:paraId="4F61515D" w14:textId="77777777" w:rsidR="00221689" w:rsidRDefault="00221689" w:rsidP="00221689">
      <w:pPr>
        <w:pStyle w:val="NormalT"/>
        <w:numPr>
          <w:ilvl w:val="0"/>
          <w:numId w:val="7"/>
        </w:numPr>
        <w:spacing w:before="0" w:after="0"/>
      </w:pPr>
      <w:r w:rsidRPr="00E80740">
        <w:t>“</w:t>
      </w:r>
      <w:r w:rsidRPr="00E80740">
        <w:rPr>
          <w:b/>
          <w:i/>
        </w:rPr>
        <w:t>Project Year</w:t>
      </w:r>
      <w:r w:rsidRPr="00E80740">
        <w:t>” means each successive twelve (12) month period during the Services Term, as measured from the Services Commencement Date and each anniversary thereof;</w:t>
      </w:r>
    </w:p>
    <w:p w14:paraId="637B3ABE" w14:textId="77777777" w:rsidR="006455DC" w:rsidRDefault="006455DC" w:rsidP="006455DC">
      <w:pPr>
        <w:pStyle w:val="NormalT"/>
        <w:spacing w:before="0" w:after="0"/>
      </w:pPr>
    </w:p>
    <w:p w14:paraId="098982B0" w14:textId="77777777" w:rsidR="006455DC" w:rsidRDefault="006455DC" w:rsidP="006455DC">
      <w:pPr>
        <w:pStyle w:val="NormalT"/>
        <w:numPr>
          <w:ilvl w:val="0"/>
          <w:numId w:val="7"/>
        </w:numPr>
        <w:spacing w:before="0" w:after="0"/>
      </w:pPr>
      <w:r w:rsidRPr="00AD2044">
        <w:t>“</w:t>
      </w:r>
      <w:r w:rsidRPr="00AD2044">
        <w:rPr>
          <w:b/>
          <w:i/>
        </w:rPr>
        <w:t>Maintenance</w:t>
      </w:r>
      <w:r w:rsidRPr="00AD2044">
        <w:t>” means activities of a repetitive, recurring nature, which are performed safely, effectively and efficiently to fulfil the purpose for which the System is used and to keep the System in the condition of functionality, within reasonable limits, for which it was initially intended within its normal expected life span and includes Preventative Maintenance and Emergency Maintenance, and “Maintain” has a similar meaning;</w:t>
      </w:r>
    </w:p>
    <w:p w14:paraId="7B67507B" w14:textId="77777777" w:rsidR="006455DC" w:rsidRDefault="006455DC" w:rsidP="006455DC">
      <w:pPr>
        <w:pStyle w:val="NormalT"/>
        <w:spacing w:before="0" w:after="0"/>
      </w:pPr>
    </w:p>
    <w:p w14:paraId="458787E1" w14:textId="77777777" w:rsidR="006455DC" w:rsidRDefault="006455DC" w:rsidP="006455DC">
      <w:pPr>
        <w:pStyle w:val="NormalT"/>
        <w:numPr>
          <w:ilvl w:val="0"/>
          <w:numId w:val="7"/>
        </w:numPr>
        <w:spacing w:before="0" w:after="0"/>
      </w:pPr>
      <w:r>
        <w:t>“</w:t>
      </w:r>
      <w:r w:rsidRPr="009B606C">
        <w:rPr>
          <w:b/>
          <w:i/>
        </w:rPr>
        <w:t>Node</w:t>
      </w:r>
      <w:r>
        <w:t xml:space="preserve">” means local System Devices associated with a single vehicle, station, service/depot/holding yard, office room, server room, repeater tower, </w:t>
      </w:r>
      <w:r w:rsidR="00E00FC0">
        <w:t>or roadside infrastructure kiosks</w:t>
      </w:r>
      <w:r w:rsidR="00F1547B">
        <w:t xml:space="preserve"> as specified as Sections within the General Conditions of Contract</w:t>
      </w:r>
      <w:r>
        <w:t>;</w:t>
      </w:r>
    </w:p>
    <w:p w14:paraId="7B748CB0" w14:textId="77777777" w:rsidR="006455DC" w:rsidRDefault="006455DC" w:rsidP="006455DC">
      <w:pPr>
        <w:pStyle w:val="NormalT"/>
        <w:spacing w:before="0" w:after="0"/>
      </w:pPr>
    </w:p>
    <w:p w14:paraId="414646DB" w14:textId="77777777" w:rsidR="006455DC" w:rsidRDefault="006455DC" w:rsidP="006455DC">
      <w:pPr>
        <w:pStyle w:val="NormalT"/>
        <w:numPr>
          <w:ilvl w:val="0"/>
          <w:numId w:val="7"/>
        </w:numPr>
        <w:spacing w:before="0" w:after="0"/>
      </w:pPr>
      <w:r>
        <w:t>“</w:t>
      </w:r>
      <w:r>
        <w:rPr>
          <w:b/>
          <w:i/>
        </w:rPr>
        <w:t>Operations</w:t>
      </w:r>
      <w:r>
        <w:t>” means the continuous active process of receiving and executing configuration, change, support, procurement, training, and optimization requests for and within the system;</w:t>
      </w:r>
    </w:p>
    <w:p w14:paraId="40191068" w14:textId="77777777" w:rsidR="00221689" w:rsidRPr="00B90388" w:rsidRDefault="00221689" w:rsidP="00B90388">
      <w:pPr>
        <w:pStyle w:val="NormalT"/>
        <w:spacing w:before="0" w:after="0"/>
      </w:pPr>
    </w:p>
    <w:p w14:paraId="1C973F40" w14:textId="77777777" w:rsidR="00B90388" w:rsidRPr="00AA6202" w:rsidRDefault="005E14A5" w:rsidP="00624FA5">
      <w:pPr>
        <w:pStyle w:val="NormalT"/>
        <w:numPr>
          <w:ilvl w:val="0"/>
          <w:numId w:val="7"/>
        </w:numPr>
        <w:spacing w:before="0" w:after="0"/>
        <w:rPr>
          <w:lang w:val="en-ZA"/>
        </w:rPr>
      </w:pPr>
      <w:r w:rsidRPr="00AA6202">
        <w:rPr>
          <w:lang w:val="en-ZA"/>
        </w:rPr>
        <w:t>“</w:t>
      </w:r>
      <w:r w:rsidRPr="00AA6202">
        <w:rPr>
          <w:b/>
          <w:i/>
          <w:lang w:val="en-ZA"/>
        </w:rPr>
        <w:t>Service Level</w:t>
      </w:r>
      <w:r w:rsidRPr="00AA6202">
        <w:rPr>
          <w:lang w:val="en-ZA"/>
        </w:rPr>
        <w:t xml:space="preserve">” means the level according to which the Services are to be provided, as set out in </w:t>
      </w:r>
      <w:r w:rsidR="00AB4914">
        <w:rPr>
          <w:lang w:val="en-ZA"/>
        </w:rPr>
        <w:t>this specification</w:t>
      </w:r>
      <w:r w:rsidRPr="00AA6202">
        <w:rPr>
          <w:lang w:val="en-ZA"/>
        </w:rPr>
        <w:t>;</w:t>
      </w:r>
    </w:p>
    <w:p w14:paraId="71622914" w14:textId="77777777" w:rsidR="005E14A5" w:rsidRDefault="005E14A5" w:rsidP="0030191A">
      <w:pPr>
        <w:pStyle w:val="NormalT"/>
        <w:spacing w:before="0" w:after="0"/>
      </w:pPr>
    </w:p>
    <w:p w14:paraId="5DCED242" w14:textId="77777777" w:rsidR="005E14A5" w:rsidRDefault="005D4CE8" w:rsidP="00624FA5">
      <w:pPr>
        <w:pStyle w:val="NormalT"/>
        <w:numPr>
          <w:ilvl w:val="0"/>
          <w:numId w:val="7"/>
        </w:numPr>
        <w:spacing w:before="0" w:after="0"/>
      </w:pPr>
      <w:r w:rsidRPr="005D4CE8">
        <w:t>“</w:t>
      </w:r>
      <w:r w:rsidRPr="005D4CE8">
        <w:rPr>
          <w:b/>
          <w:i/>
        </w:rPr>
        <w:t>Services</w:t>
      </w:r>
      <w:r w:rsidRPr="005D4CE8">
        <w:t>” means the operation</w:t>
      </w:r>
      <w:r w:rsidR="00BC4AB5">
        <w:t>s</w:t>
      </w:r>
      <w:r w:rsidRPr="005D4CE8">
        <w:t xml:space="preserve"> and maintenance of </w:t>
      </w:r>
      <w:r w:rsidR="00C654FD">
        <w:t>the system</w:t>
      </w:r>
      <w:r w:rsidRPr="005D4CE8">
        <w:t xml:space="preserve"> and the provision of related services;</w:t>
      </w:r>
    </w:p>
    <w:p w14:paraId="626520B1" w14:textId="77777777" w:rsidR="005D4CE8" w:rsidRDefault="005D4CE8" w:rsidP="0030191A">
      <w:pPr>
        <w:pStyle w:val="NormalT"/>
        <w:spacing w:before="0" w:after="0"/>
      </w:pPr>
    </w:p>
    <w:p w14:paraId="5CA403A9" w14:textId="77777777" w:rsidR="005D4CE8" w:rsidRDefault="005D4CE8" w:rsidP="00624FA5">
      <w:pPr>
        <w:pStyle w:val="NormalT"/>
        <w:numPr>
          <w:ilvl w:val="0"/>
          <w:numId w:val="7"/>
        </w:numPr>
        <w:spacing w:before="0" w:after="0"/>
      </w:pPr>
      <w:r>
        <w:t>“</w:t>
      </w:r>
      <w:r w:rsidRPr="005D4CE8">
        <w:rPr>
          <w:b/>
          <w:i/>
        </w:rPr>
        <w:t>Service Provider</w:t>
      </w:r>
      <w:r>
        <w:t xml:space="preserve">” means the </w:t>
      </w:r>
      <w:r w:rsidR="00C329C8">
        <w:t>successful appointed tenderer</w:t>
      </w:r>
      <w:r w:rsidR="0010629A">
        <w:t xml:space="preserve"> to pr</w:t>
      </w:r>
      <w:r w:rsidR="00BB7646">
        <w:t>o</w:t>
      </w:r>
      <w:r w:rsidR="0010629A">
        <w:t>v</w:t>
      </w:r>
      <w:r w:rsidR="00BB7646">
        <w:t>i</w:t>
      </w:r>
      <w:r w:rsidR="0010629A">
        <w:t>de the Services</w:t>
      </w:r>
      <w:r w:rsidR="00DF467E">
        <w:t xml:space="preserve"> as part of the Contract</w:t>
      </w:r>
      <w:r w:rsidR="00C329C8">
        <w:t>;</w:t>
      </w:r>
    </w:p>
    <w:p w14:paraId="1B2D50AD" w14:textId="77777777" w:rsidR="00C329C8" w:rsidRDefault="00C329C8" w:rsidP="0030191A">
      <w:pPr>
        <w:pStyle w:val="NormalT"/>
        <w:spacing w:before="0" w:after="0"/>
      </w:pPr>
    </w:p>
    <w:p w14:paraId="347CAE00" w14:textId="77777777" w:rsidR="00C329C8" w:rsidRDefault="00083641" w:rsidP="00624FA5">
      <w:pPr>
        <w:pStyle w:val="NormalT"/>
        <w:numPr>
          <w:ilvl w:val="0"/>
          <w:numId w:val="7"/>
        </w:numPr>
        <w:spacing w:before="0" w:after="0"/>
      </w:pPr>
      <w:r w:rsidRPr="00083641">
        <w:t>“</w:t>
      </w:r>
      <w:r w:rsidRPr="00083641">
        <w:rPr>
          <w:b/>
          <w:i/>
        </w:rPr>
        <w:t>Services Commencement Date</w:t>
      </w:r>
      <w:r>
        <w:t>” means the date of appointment</w:t>
      </w:r>
      <w:r w:rsidR="001350C4">
        <w:t xml:space="preserve"> of the Service Provider</w:t>
      </w:r>
      <w:r w:rsidRPr="00083641">
        <w:t>;</w:t>
      </w:r>
    </w:p>
    <w:p w14:paraId="2E2C15D6" w14:textId="77777777" w:rsidR="00E80740" w:rsidRDefault="00E80740" w:rsidP="0030191A">
      <w:pPr>
        <w:pStyle w:val="NormalT"/>
        <w:spacing w:before="0" w:after="0"/>
      </w:pPr>
    </w:p>
    <w:p w14:paraId="6C4E726E" w14:textId="77777777" w:rsidR="00E80740" w:rsidRDefault="00E80740" w:rsidP="00624FA5">
      <w:pPr>
        <w:pStyle w:val="NormalT"/>
        <w:numPr>
          <w:ilvl w:val="0"/>
          <w:numId w:val="7"/>
        </w:numPr>
        <w:spacing w:before="0" w:after="0"/>
      </w:pPr>
      <w:r w:rsidRPr="00E80740">
        <w:t>“</w:t>
      </w:r>
      <w:r w:rsidRPr="00E80740">
        <w:rPr>
          <w:b/>
          <w:i/>
        </w:rPr>
        <w:t>Services Term</w:t>
      </w:r>
      <w:r w:rsidR="00E503AE">
        <w:t xml:space="preserve">” means a period of </w:t>
      </w:r>
      <w:r w:rsidR="00B87102">
        <w:t>three</w:t>
      </w:r>
      <w:r w:rsidR="003677F6">
        <w:t xml:space="preserve"> (3</w:t>
      </w:r>
      <w:r w:rsidRPr="00E80740">
        <w:t>) Project Years from the Services Commencement Date;</w:t>
      </w:r>
    </w:p>
    <w:p w14:paraId="1888CEF0" w14:textId="77777777" w:rsidR="00E80740" w:rsidRDefault="00E80740" w:rsidP="0030191A">
      <w:pPr>
        <w:pStyle w:val="NormalT"/>
        <w:spacing w:before="0" w:after="0"/>
      </w:pPr>
    </w:p>
    <w:p w14:paraId="53779318" w14:textId="77777777" w:rsidR="000613D8" w:rsidRDefault="000613D8" w:rsidP="00624FA5">
      <w:pPr>
        <w:pStyle w:val="NormalT"/>
        <w:numPr>
          <w:ilvl w:val="0"/>
          <w:numId w:val="7"/>
        </w:numPr>
        <w:spacing w:before="0" w:after="0"/>
      </w:pPr>
      <w:r w:rsidRPr="000613D8">
        <w:t>“</w:t>
      </w:r>
      <w:r w:rsidRPr="000613D8">
        <w:rPr>
          <w:b/>
          <w:i/>
        </w:rPr>
        <w:t>System</w:t>
      </w:r>
      <w:r w:rsidRPr="000613D8">
        <w:t xml:space="preserve">” means the </w:t>
      </w:r>
      <w:r w:rsidR="00C700F0">
        <w:t>information and communication technology</w:t>
      </w:r>
      <w:r w:rsidR="00C67918">
        <w:t xml:space="preserve"> system </w:t>
      </w:r>
      <w:r w:rsidRPr="000613D8">
        <w:t xml:space="preserve">installed, commissioned, operated and maintained on behalf of </w:t>
      </w:r>
      <w:r w:rsidR="00A96F41">
        <w:t xml:space="preserve">the </w:t>
      </w:r>
      <w:r w:rsidR="00B608EC">
        <w:t>Client</w:t>
      </w:r>
      <w:r w:rsidRPr="000613D8">
        <w:t>, comprising</w:t>
      </w:r>
      <w:r w:rsidR="007C099C">
        <w:t xml:space="preserve"> different System Devices as indicated within the scope of work</w:t>
      </w:r>
      <w:r w:rsidR="00EE6943">
        <w:t xml:space="preserve"> of the Contract</w:t>
      </w:r>
      <w:r w:rsidRPr="000613D8">
        <w:t>;</w:t>
      </w:r>
    </w:p>
    <w:p w14:paraId="2D52EB9E" w14:textId="77777777" w:rsidR="00B33ECA" w:rsidRDefault="00B33ECA" w:rsidP="0030191A">
      <w:pPr>
        <w:pStyle w:val="NormalT"/>
        <w:spacing w:before="0" w:after="0"/>
      </w:pPr>
    </w:p>
    <w:p w14:paraId="6125D574" w14:textId="77777777" w:rsidR="00B33ECA" w:rsidRDefault="00B33ECA" w:rsidP="00624FA5">
      <w:pPr>
        <w:pStyle w:val="NormalT"/>
        <w:numPr>
          <w:ilvl w:val="0"/>
          <w:numId w:val="7"/>
        </w:numPr>
        <w:spacing w:before="0" w:after="0"/>
      </w:pPr>
      <w:r>
        <w:t>“</w:t>
      </w:r>
      <w:r w:rsidRPr="00B33ECA">
        <w:rPr>
          <w:b/>
          <w:i/>
        </w:rPr>
        <w:t>System Device</w:t>
      </w:r>
      <w:r>
        <w:t>” means the computational</w:t>
      </w:r>
      <w:r w:rsidRPr="00B33ECA">
        <w:t xml:space="preserve"> hardware </w:t>
      </w:r>
      <w:r>
        <w:t xml:space="preserve">and/or software </w:t>
      </w:r>
      <w:r w:rsidRPr="00B33ECA">
        <w:t>that is designed</w:t>
      </w:r>
      <w:r w:rsidR="007B2B38">
        <w:t>,</w:t>
      </w:r>
      <w:r w:rsidR="00293D0E">
        <w:t xml:space="preserve"> </w:t>
      </w:r>
      <w:r w:rsidR="007B2B38">
        <w:t>and configured</w:t>
      </w:r>
      <w:r w:rsidRPr="00B33ECA">
        <w:t xml:space="preserve"> for a specific function</w:t>
      </w:r>
      <w:r>
        <w:t>;</w:t>
      </w:r>
    </w:p>
    <w:p w14:paraId="037AA0CE" w14:textId="77777777" w:rsidR="00200347" w:rsidRDefault="00200347" w:rsidP="0030191A">
      <w:pPr>
        <w:pStyle w:val="NormalT"/>
        <w:spacing w:before="0" w:after="0"/>
      </w:pPr>
    </w:p>
    <w:p w14:paraId="1277B443" w14:textId="77777777" w:rsidR="00200347" w:rsidRDefault="00200347" w:rsidP="00624FA5">
      <w:pPr>
        <w:pStyle w:val="NormalT"/>
        <w:numPr>
          <w:ilvl w:val="0"/>
          <w:numId w:val="7"/>
        </w:numPr>
        <w:spacing w:before="0" w:after="0"/>
      </w:pPr>
      <w:r>
        <w:t>“</w:t>
      </w:r>
      <w:r w:rsidRPr="00200347">
        <w:rPr>
          <w:b/>
          <w:i/>
        </w:rPr>
        <w:t>Suitably qualified staff</w:t>
      </w:r>
      <w:r>
        <w:t>”</w:t>
      </w:r>
      <w:r w:rsidR="00355CBD">
        <w:t xml:space="preserve"> means staff with a minimum education of an </w:t>
      </w:r>
      <w:r w:rsidR="00355CBD" w:rsidRPr="00355CBD">
        <w:t>National Qualifications Framework</w:t>
      </w:r>
      <w:r w:rsidR="00355CBD">
        <w:t xml:space="preserve"> of level </w:t>
      </w:r>
      <w:r w:rsidR="001C7C28">
        <w:t>5 (five)</w:t>
      </w:r>
      <w:r w:rsidR="00355CBD">
        <w:t xml:space="preserve"> </w:t>
      </w:r>
      <w:r w:rsidR="00993C25">
        <w:t xml:space="preserve">with a minimum of 3 years of experience in the </w:t>
      </w:r>
      <w:r w:rsidR="0021202C">
        <w:t xml:space="preserve">relevant </w:t>
      </w:r>
      <w:r w:rsidR="00993C25">
        <w:t xml:space="preserve">field </w:t>
      </w:r>
      <w:r w:rsidR="00355CBD">
        <w:t>as endorsed by the South African Qualifications Authority;</w:t>
      </w:r>
    </w:p>
    <w:p w14:paraId="154B3560" w14:textId="77777777" w:rsidR="00AE2AA2" w:rsidRDefault="00AE2AA2" w:rsidP="0030191A"/>
    <w:p w14:paraId="014B5ED9" w14:textId="77777777" w:rsidR="0029483D" w:rsidRDefault="00A63338" w:rsidP="0029483D">
      <w:pPr>
        <w:pStyle w:val="NormalT"/>
        <w:rPr>
          <w:lang w:val="en-ZA"/>
        </w:rPr>
      </w:pPr>
      <w:r>
        <w:t>AE</w:t>
      </w:r>
      <w:r w:rsidR="0029483D">
        <w:rPr>
          <w:lang w:val="en-ZA"/>
        </w:rPr>
        <w:t>-SLS-4</w:t>
      </w:r>
      <w:r w:rsidR="00D20AEC">
        <w:rPr>
          <w:lang w:val="en-ZA"/>
        </w:rPr>
        <w:t>.2</w:t>
      </w:r>
      <w:r w:rsidR="0029483D" w:rsidRPr="00333E03">
        <w:rPr>
          <w:lang w:val="en-ZA"/>
        </w:rPr>
        <w:tab/>
      </w:r>
      <w:r w:rsidR="0029483D">
        <w:rPr>
          <w:lang w:val="en-ZA"/>
        </w:rPr>
        <w:t>Interpretations</w:t>
      </w:r>
    </w:p>
    <w:p w14:paraId="43825C6F" w14:textId="77777777" w:rsidR="00975A93" w:rsidRDefault="00E91AFF" w:rsidP="00624FA5">
      <w:pPr>
        <w:pStyle w:val="NormalT"/>
        <w:numPr>
          <w:ilvl w:val="0"/>
          <w:numId w:val="8"/>
        </w:numPr>
        <w:spacing w:before="0" w:after="0"/>
      </w:pPr>
      <w:r w:rsidRPr="00E91AFF">
        <w:t xml:space="preserve">The </w:t>
      </w:r>
      <w:r w:rsidR="00A4575A">
        <w:t>Tenderer</w:t>
      </w:r>
      <w:r w:rsidR="00A4575A" w:rsidRPr="00E91AFF">
        <w:t xml:space="preserve"> </w:t>
      </w:r>
      <w:r w:rsidRPr="00E91AFF">
        <w:t xml:space="preserve">acknowledges that it had the opportunity to take legal advice concerning these Specifications, and agrees that no provision or word used in these Specifications may be interpreted to the disadvantage of the </w:t>
      </w:r>
      <w:r w:rsidR="00B608EC">
        <w:t>Client</w:t>
      </w:r>
      <w:r w:rsidRPr="00E91AFF">
        <w:t xml:space="preserve"> because the </w:t>
      </w:r>
      <w:r w:rsidR="00B608EC">
        <w:t>Client</w:t>
      </w:r>
      <w:r w:rsidRPr="00E91AFF">
        <w:t xml:space="preserve"> was responsible for or participated in the preparation or drafting of these Specifications or any part of it</w:t>
      </w:r>
      <w:r>
        <w:t>;</w:t>
      </w:r>
    </w:p>
    <w:p w14:paraId="7B20F19A" w14:textId="77777777" w:rsidR="00141554" w:rsidRDefault="00141554" w:rsidP="007B6B69">
      <w:pPr>
        <w:pStyle w:val="NormalT"/>
        <w:spacing w:before="0" w:after="0"/>
      </w:pPr>
    </w:p>
    <w:p w14:paraId="39E1A019" w14:textId="77777777" w:rsidR="00962163" w:rsidRPr="00CA3DA1" w:rsidRDefault="00A63338" w:rsidP="00CA3DA1">
      <w:pPr>
        <w:pStyle w:val="Heading9"/>
      </w:pPr>
      <w:bookmarkStart w:id="54" w:name="_Toc14497742"/>
      <w:bookmarkStart w:id="55" w:name="_Toc14497778"/>
      <w:bookmarkStart w:id="56" w:name="_Toc14497876"/>
      <w:bookmarkStart w:id="57" w:name="_Toc14742993"/>
      <w:bookmarkStart w:id="58" w:name="_Toc15460509"/>
      <w:bookmarkStart w:id="59" w:name="_Toc15461208"/>
      <w:bookmarkStart w:id="60" w:name="_Toc15461716"/>
      <w:bookmarkStart w:id="61" w:name="_Toc26336867"/>
      <w:bookmarkStart w:id="62" w:name="_Toc26683270"/>
      <w:bookmarkStart w:id="63" w:name="_Toc40838634"/>
      <w:bookmarkStart w:id="64" w:name="_Toc40838666"/>
      <w:bookmarkStart w:id="65" w:name="_Toc40848705"/>
      <w:bookmarkStart w:id="66" w:name="_Toc40850708"/>
      <w:bookmarkStart w:id="67" w:name="_Toc42672894"/>
      <w:bookmarkStart w:id="68" w:name="_Toc42673031"/>
      <w:bookmarkStart w:id="69" w:name="_Toc43106701"/>
      <w:bookmarkStart w:id="70" w:name="_Toc43106744"/>
      <w:bookmarkStart w:id="71" w:name="_Toc48014228"/>
      <w:bookmarkStart w:id="72" w:name="_Toc48014813"/>
      <w:bookmarkStart w:id="73" w:name="_Toc48015022"/>
      <w:bookmarkStart w:id="74" w:name="_Toc48525701"/>
      <w:bookmarkStart w:id="75" w:name="_Toc48525762"/>
      <w:bookmarkStart w:id="76" w:name="_Toc55978330"/>
      <w:bookmarkStart w:id="77" w:name="_Toc56392387"/>
      <w:bookmarkStart w:id="78" w:name="_Toc72645830"/>
      <w:bookmarkStart w:id="79" w:name="_Toc72821172"/>
      <w:bookmarkStart w:id="80" w:name="_Toc72906779"/>
      <w:bookmarkStart w:id="81" w:name="_Toc494454303"/>
      <w:bookmarkStart w:id="82" w:name="_Toc26336873"/>
      <w:bookmarkStart w:id="83" w:name="_Toc26683276"/>
      <w:bookmarkStart w:id="84" w:name="_Toc40838640"/>
      <w:bookmarkStart w:id="85" w:name="_Toc40838672"/>
      <w:bookmarkStart w:id="86" w:name="_Toc40848711"/>
      <w:bookmarkStart w:id="87" w:name="_Toc40850714"/>
      <w:bookmarkStart w:id="88" w:name="_Toc62277589"/>
      <w:bookmarkStart w:id="89" w:name="_Toc62608978"/>
      <w:bookmarkStart w:id="90" w:name="_Toc62609258"/>
      <w:bookmarkStart w:id="91" w:name="_Toc14497748"/>
      <w:bookmarkStart w:id="92" w:name="_Toc14497784"/>
      <w:bookmarkStart w:id="93" w:name="_Toc14497882"/>
      <w:bookmarkStart w:id="94" w:name="_Toc14742999"/>
      <w:bookmarkStart w:id="95" w:name="_Toc15460515"/>
      <w:bookmarkStart w:id="96" w:name="_Toc15461214"/>
      <w:bookmarkStart w:id="97" w:name="_Toc15461722"/>
      <w:r>
        <w:t>AE</w:t>
      </w:r>
      <w:r w:rsidR="00FC235A">
        <w:t>-SLS</w:t>
      </w:r>
      <w:r w:rsidR="00546746">
        <w:t>-5</w:t>
      </w:r>
      <w:r w:rsidR="00CA3DA1">
        <w:tab/>
      </w:r>
      <w:r w:rsidR="00962163" w:rsidRPr="00CA3DA1">
        <w:t>COMPETENCE OF PERSONNEL, WORKMANSHIP AND STAFF</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1FC7C25D" w14:textId="77777777" w:rsidR="00975A93" w:rsidRDefault="00962163" w:rsidP="00624FA5">
      <w:pPr>
        <w:pStyle w:val="NormalT"/>
        <w:numPr>
          <w:ilvl w:val="0"/>
          <w:numId w:val="6"/>
        </w:numPr>
        <w:spacing w:before="0" w:after="0"/>
      </w:pPr>
      <w:r>
        <w:t xml:space="preserve">All work shall be executed and supervised by </w:t>
      </w:r>
      <w:r w:rsidR="00850874">
        <w:t>suitably qualified staff. Only Accredited Persons</w:t>
      </w:r>
      <w:r>
        <w:t xml:space="preserve"> shall be permitted t</w:t>
      </w:r>
      <w:r w:rsidR="00851EBC">
        <w:t xml:space="preserve">o carry out </w:t>
      </w:r>
      <w:r w:rsidR="00850874">
        <w:t>supervision</w:t>
      </w:r>
      <w:r w:rsidR="00BF072B">
        <w:t xml:space="preserve"> </w:t>
      </w:r>
      <w:r w:rsidR="00E30E8D">
        <w:t xml:space="preserve">of </w:t>
      </w:r>
      <w:r w:rsidR="00BF072B">
        <w:t>work;</w:t>
      </w:r>
    </w:p>
    <w:p w14:paraId="4D78371C" w14:textId="77777777" w:rsidR="00BF072B" w:rsidRDefault="00BF072B" w:rsidP="00BF072B">
      <w:pPr>
        <w:pStyle w:val="NormalT"/>
        <w:spacing w:before="0" w:after="0"/>
        <w:ind w:left="360"/>
      </w:pPr>
    </w:p>
    <w:p w14:paraId="17E71866" w14:textId="77777777" w:rsidR="00BF072B" w:rsidRDefault="00BF072B" w:rsidP="00624FA5">
      <w:pPr>
        <w:pStyle w:val="NormalT"/>
        <w:numPr>
          <w:ilvl w:val="0"/>
          <w:numId w:val="6"/>
        </w:numPr>
        <w:spacing w:before="0" w:after="0"/>
      </w:pPr>
      <w:r>
        <w:t>The Service Provider is, at its own cost and risk, solely responsible for ensuring that the Services are performed:</w:t>
      </w:r>
    </w:p>
    <w:p w14:paraId="179FB1C3" w14:textId="77777777" w:rsidR="00BF072B" w:rsidRDefault="00BF072B" w:rsidP="00624FA5">
      <w:pPr>
        <w:pStyle w:val="NormalT"/>
        <w:numPr>
          <w:ilvl w:val="1"/>
          <w:numId w:val="6"/>
        </w:numPr>
        <w:spacing w:before="0" w:after="0"/>
      </w:pPr>
      <w:r>
        <w:t>In accordance with Good Industry Practice;</w:t>
      </w:r>
    </w:p>
    <w:p w14:paraId="64733BDC" w14:textId="77777777" w:rsidR="00BF072B" w:rsidRDefault="00BF072B" w:rsidP="00BF072B">
      <w:pPr>
        <w:pStyle w:val="NormalT"/>
        <w:spacing w:before="0" w:after="0"/>
        <w:ind w:left="720"/>
      </w:pPr>
    </w:p>
    <w:p w14:paraId="33CC65B4" w14:textId="77777777" w:rsidR="00A478D5" w:rsidRDefault="00A478D5" w:rsidP="00624FA5">
      <w:pPr>
        <w:pStyle w:val="NormalT"/>
        <w:numPr>
          <w:ilvl w:val="1"/>
          <w:numId w:val="6"/>
        </w:numPr>
        <w:spacing w:before="0" w:after="0"/>
      </w:pPr>
      <w:r>
        <w:t>I</w:t>
      </w:r>
      <w:r w:rsidR="00BF072B">
        <w:t>n a manner that is not likely to cause death, injury to health or damage to property or the environment</w:t>
      </w:r>
      <w:r>
        <w:t xml:space="preserve"> and follows strict Occupation Health and Safety Guidelines </w:t>
      </w:r>
      <w:r w:rsidR="00BF072B">
        <w:t>;</w:t>
      </w:r>
    </w:p>
    <w:p w14:paraId="43666AC1" w14:textId="77777777" w:rsidR="00A478D5" w:rsidRDefault="00A478D5" w:rsidP="00A478D5">
      <w:pPr>
        <w:pStyle w:val="NormalT"/>
        <w:spacing w:before="0" w:after="0"/>
        <w:ind w:left="720"/>
      </w:pPr>
    </w:p>
    <w:p w14:paraId="4B1A4913" w14:textId="77777777" w:rsidR="00BF072B" w:rsidRDefault="00BF072B" w:rsidP="00624FA5">
      <w:pPr>
        <w:pStyle w:val="NormalT"/>
        <w:numPr>
          <w:ilvl w:val="1"/>
          <w:numId w:val="6"/>
        </w:numPr>
        <w:spacing w:before="0" w:after="0"/>
      </w:pPr>
      <w:r>
        <w:t xml:space="preserve">in a manner that is consistent with the </w:t>
      </w:r>
      <w:r w:rsidR="00B608EC">
        <w:t>Client</w:t>
      </w:r>
      <w:r>
        <w:t xml:space="preserve"> discharging its business;</w:t>
      </w:r>
    </w:p>
    <w:p w14:paraId="4A724B5F" w14:textId="77777777" w:rsidR="00BF072B" w:rsidRDefault="00BF072B" w:rsidP="00BF072B">
      <w:pPr>
        <w:pStyle w:val="NormalT"/>
        <w:spacing w:before="0" w:after="0"/>
        <w:ind w:left="360"/>
      </w:pPr>
    </w:p>
    <w:p w14:paraId="1DC263D0" w14:textId="77777777" w:rsidR="00BF072B" w:rsidRDefault="00BF072B" w:rsidP="00624FA5">
      <w:pPr>
        <w:pStyle w:val="NormalT"/>
        <w:numPr>
          <w:ilvl w:val="1"/>
          <w:numId w:val="6"/>
        </w:numPr>
        <w:spacing w:before="0" w:after="0"/>
      </w:pPr>
      <w:r>
        <w:t>in compliance with all applicable laws; and</w:t>
      </w:r>
    </w:p>
    <w:p w14:paraId="457BF668" w14:textId="77777777" w:rsidR="00BF072B" w:rsidRDefault="00BF072B" w:rsidP="00BF072B">
      <w:pPr>
        <w:pStyle w:val="NormalT"/>
        <w:spacing w:before="0" w:after="0"/>
        <w:ind w:left="360"/>
      </w:pPr>
    </w:p>
    <w:p w14:paraId="3FA8D770" w14:textId="77777777" w:rsidR="00BF072B" w:rsidRDefault="00BF072B" w:rsidP="00624FA5">
      <w:pPr>
        <w:pStyle w:val="NormalT"/>
        <w:numPr>
          <w:ilvl w:val="1"/>
          <w:numId w:val="6"/>
        </w:numPr>
        <w:spacing w:before="0" w:after="0"/>
      </w:pPr>
      <w:r>
        <w:t>in accordance with these Specifications.</w:t>
      </w:r>
    </w:p>
    <w:p w14:paraId="4B5DAD7E" w14:textId="77777777" w:rsidR="005E1CF9" w:rsidRDefault="005E1CF9" w:rsidP="00B24221">
      <w:pPr>
        <w:pStyle w:val="NormalT"/>
        <w:spacing w:before="0" w:after="0"/>
      </w:pPr>
    </w:p>
    <w:p w14:paraId="63D59164" w14:textId="77777777" w:rsidR="00532216" w:rsidRDefault="00532216" w:rsidP="00B24221">
      <w:pPr>
        <w:pStyle w:val="NormalT"/>
        <w:spacing w:before="0" w:after="0"/>
      </w:pPr>
    </w:p>
    <w:p w14:paraId="13378245" w14:textId="77777777" w:rsidR="00962163" w:rsidRPr="00913393" w:rsidRDefault="00A63338" w:rsidP="00913393">
      <w:pPr>
        <w:pStyle w:val="Heading9"/>
      </w:pPr>
      <w:bookmarkStart w:id="98" w:name="_Toc14497743"/>
      <w:bookmarkStart w:id="99" w:name="_Toc14497779"/>
      <w:bookmarkStart w:id="100" w:name="_Toc14497877"/>
      <w:bookmarkStart w:id="101" w:name="_Toc14742994"/>
      <w:bookmarkStart w:id="102" w:name="_Toc15460510"/>
      <w:bookmarkStart w:id="103" w:name="_Toc15461209"/>
      <w:bookmarkStart w:id="104" w:name="_Toc15461717"/>
      <w:bookmarkStart w:id="105" w:name="_Toc26336868"/>
      <w:bookmarkStart w:id="106" w:name="_Toc26683271"/>
      <w:bookmarkStart w:id="107" w:name="_Toc40838635"/>
      <w:bookmarkStart w:id="108" w:name="_Toc40838667"/>
      <w:bookmarkStart w:id="109" w:name="_Toc40848706"/>
      <w:bookmarkStart w:id="110" w:name="_Toc40850709"/>
      <w:bookmarkStart w:id="111" w:name="_Toc42672895"/>
      <w:bookmarkStart w:id="112" w:name="_Toc42673032"/>
      <w:bookmarkStart w:id="113" w:name="_Toc43106702"/>
      <w:bookmarkStart w:id="114" w:name="_Toc43106745"/>
      <w:bookmarkStart w:id="115" w:name="_Toc48014229"/>
      <w:bookmarkStart w:id="116" w:name="_Toc48014814"/>
      <w:bookmarkStart w:id="117" w:name="_Toc48015023"/>
      <w:bookmarkStart w:id="118" w:name="_Toc48525702"/>
      <w:bookmarkStart w:id="119" w:name="_Toc48525763"/>
      <w:bookmarkStart w:id="120" w:name="_Toc55978331"/>
      <w:bookmarkStart w:id="121" w:name="_Toc56392388"/>
      <w:bookmarkStart w:id="122" w:name="_Toc72645831"/>
      <w:bookmarkStart w:id="123" w:name="_Toc72821173"/>
      <w:bookmarkStart w:id="124" w:name="_Toc72906780"/>
      <w:bookmarkStart w:id="125" w:name="_Toc494454304"/>
      <w:r>
        <w:t>AE</w:t>
      </w:r>
      <w:r w:rsidR="00FC235A">
        <w:t>-SLS</w:t>
      </w:r>
      <w:r w:rsidR="00546746">
        <w:t>-</w:t>
      </w:r>
      <w:r w:rsidR="005E1CF9">
        <w:t>6</w:t>
      </w:r>
      <w:r w:rsidR="00913393">
        <w:tab/>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00B24221">
        <w:t xml:space="preserve">MAINTENANCE </w:t>
      </w:r>
      <w:r w:rsidR="00FC235A">
        <w:t>SERVICE LEVEL SPECIFICATION</w:t>
      </w:r>
      <w:bookmarkEnd w:id="125"/>
    </w:p>
    <w:p w14:paraId="538D5BD8" w14:textId="77777777" w:rsidR="00962163" w:rsidRDefault="00FA2C00" w:rsidP="00624FA5">
      <w:pPr>
        <w:pStyle w:val="NormalT"/>
        <w:numPr>
          <w:ilvl w:val="0"/>
          <w:numId w:val="9"/>
        </w:numPr>
        <w:spacing w:before="0" w:after="0"/>
      </w:pPr>
      <w:r>
        <w:t xml:space="preserve">The Service Provider undertakes to Maintain the System components </w:t>
      </w:r>
      <w:r w:rsidR="002D45EC">
        <w:t xml:space="preserve">through Good Industry Practices </w:t>
      </w:r>
      <w:r>
        <w:t xml:space="preserve">as to adhere to the following </w:t>
      </w:r>
      <w:r w:rsidR="00863FA0">
        <w:t xml:space="preserve">Uptime </w:t>
      </w:r>
      <w:r>
        <w:t>Service Levels:</w:t>
      </w:r>
    </w:p>
    <w:p w14:paraId="710951F2" w14:textId="77777777" w:rsidR="00BD2727" w:rsidRDefault="00BD2727" w:rsidP="00BD2727">
      <w:pPr>
        <w:pStyle w:val="NormalT"/>
        <w:spacing w:before="0" w:after="0"/>
      </w:pPr>
    </w:p>
    <w:p w14:paraId="0D99A103" w14:textId="77777777" w:rsidR="00FA2C00" w:rsidRPr="00AB5DFD" w:rsidRDefault="00CA5618" w:rsidP="00CA5618">
      <w:pPr>
        <w:pStyle w:val="Caption"/>
        <w:jc w:val="center"/>
        <w:rPr>
          <w:color w:val="auto"/>
        </w:rPr>
      </w:pPr>
      <w:bookmarkStart w:id="126" w:name="_Ref373330172"/>
      <w:r w:rsidRPr="00AB5DFD">
        <w:rPr>
          <w:color w:val="auto"/>
        </w:rPr>
        <w:t xml:space="preserve">Table </w:t>
      </w:r>
      <w:r w:rsidR="00513A76" w:rsidRPr="00AB5DFD">
        <w:rPr>
          <w:color w:val="auto"/>
        </w:rPr>
        <w:fldChar w:fldCharType="begin"/>
      </w:r>
      <w:r w:rsidRPr="00AB5DFD">
        <w:rPr>
          <w:color w:val="auto"/>
        </w:rPr>
        <w:instrText xml:space="preserve"> SEQ Table \* ARABIC </w:instrText>
      </w:r>
      <w:r w:rsidR="00513A76" w:rsidRPr="00AB5DFD">
        <w:rPr>
          <w:color w:val="auto"/>
        </w:rPr>
        <w:fldChar w:fldCharType="separate"/>
      </w:r>
      <w:r w:rsidR="008F2EAC">
        <w:rPr>
          <w:noProof/>
          <w:color w:val="auto"/>
        </w:rPr>
        <w:t>1</w:t>
      </w:r>
      <w:r w:rsidR="00513A76" w:rsidRPr="00AB5DFD">
        <w:rPr>
          <w:color w:val="auto"/>
        </w:rPr>
        <w:fldChar w:fldCharType="end"/>
      </w:r>
      <w:bookmarkEnd w:id="126"/>
      <w:r w:rsidR="005E59C0">
        <w:rPr>
          <w:color w:val="auto"/>
        </w:rPr>
        <w:t xml:space="preserve">: </w:t>
      </w:r>
      <w:r w:rsidRPr="00AB5DFD">
        <w:rPr>
          <w:color w:val="auto"/>
        </w:rPr>
        <w:t>Service Levels</w:t>
      </w:r>
      <w:r w:rsidR="005E59C0">
        <w:rPr>
          <w:color w:val="auto"/>
        </w:rPr>
        <w:t xml:space="preserve"> - Uptime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2463"/>
      </w:tblGrid>
      <w:tr w:rsidR="00AC221D" w:rsidRPr="00466AF8" w14:paraId="1982D4F0" w14:textId="77777777" w:rsidTr="0078293E">
        <w:trPr>
          <w:tblHeader/>
          <w:jc w:val="center"/>
        </w:trPr>
        <w:tc>
          <w:tcPr>
            <w:tcW w:w="8417" w:type="dxa"/>
            <w:gridSpan w:val="2"/>
          </w:tcPr>
          <w:p w14:paraId="59C29960" w14:textId="77777777" w:rsidR="00AC221D" w:rsidRPr="00466AF8" w:rsidRDefault="00AC221D" w:rsidP="00C335D1">
            <w:pPr>
              <w:tabs>
                <w:tab w:val="left" w:pos="-1440"/>
                <w:tab w:val="left" w:pos="-720"/>
                <w:tab w:val="left" w:pos="851"/>
                <w:tab w:val="left" w:pos="3125"/>
                <w:tab w:val="left" w:pos="3974"/>
                <w:tab w:val="right" w:pos="9504"/>
              </w:tabs>
              <w:suppressAutoHyphens/>
              <w:jc w:val="center"/>
              <w:rPr>
                <w:rFonts w:eastAsia="Calibri" w:cs="Arial"/>
                <w:b/>
                <w:spacing w:val="-2"/>
                <w:sz w:val="18"/>
                <w:szCs w:val="18"/>
              </w:rPr>
            </w:pPr>
            <w:r>
              <w:rPr>
                <w:rFonts w:eastAsia="Calibri" w:cs="Arial"/>
                <w:b/>
                <w:spacing w:val="-2"/>
                <w:sz w:val="18"/>
                <w:szCs w:val="18"/>
              </w:rPr>
              <w:t>Service Level</w:t>
            </w:r>
            <w:r w:rsidR="005E59C0">
              <w:rPr>
                <w:rFonts w:eastAsia="Calibri" w:cs="Arial"/>
                <w:b/>
                <w:spacing w:val="-2"/>
                <w:sz w:val="18"/>
                <w:szCs w:val="18"/>
              </w:rPr>
              <w:t xml:space="preserve"> - Uptime</w:t>
            </w:r>
          </w:p>
        </w:tc>
      </w:tr>
      <w:tr w:rsidR="00892A70" w:rsidRPr="00466AF8" w14:paraId="0538C4E6" w14:textId="77777777" w:rsidTr="0078293E">
        <w:trPr>
          <w:tblHeader/>
          <w:jc w:val="center"/>
        </w:trPr>
        <w:tc>
          <w:tcPr>
            <w:tcW w:w="5954" w:type="dxa"/>
          </w:tcPr>
          <w:p w14:paraId="4B2FC597" w14:textId="77777777" w:rsidR="00892A70" w:rsidRPr="00466AF8" w:rsidRDefault="00892A70" w:rsidP="00C335D1">
            <w:pPr>
              <w:tabs>
                <w:tab w:val="left" w:pos="-1440"/>
                <w:tab w:val="left" w:pos="-720"/>
                <w:tab w:val="left" w:pos="851"/>
                <w:tab w:val="left" w:pos="3125"/>
                <w:tab w:val="left" w:pos="3974"/>
                <w:tab w:val="right" w:pos="9504"/>
              </w:tabs>
              <w:suppressAutoHyphens/>
              <w:jc w:val="center"/>
              <w:rPr>
                <w:rFonts w:eastAsia="Calibri" w:cs="Arial"/>
                <w:b/>
                <w:spacing w:val="-2"/>
                <w:sz w:val="18"/>
                <w:szCs w:val="18"/>
              </w:rPr>
            </w:pPr>
            <w:r w:rsidRPr="00466AF8">
              <w:rPr>
                <w:rFonts w:eastAsia="Calibri" w:cs="Arial"/>
                <w:b/>
                <w:spacing w:val="-2"/>
                <w:sz w:val="18"/>
                <w:szCs w:val="18"/>
              </w:rPr>
              <w:t>Description</w:t>
            </w:r>
          </w:p>
        </w:tc>
        <w:tc>
          <w:tcPr>
            <w:tcW w:w="2463" w:type="dxa"/>
          </w:tcPr>
          <w:p w14:paraId="02BC19DC" w14:textId="77777777" w:rsidR="00892A70" w:rsidRPr="00466AF8" w:rsidRDefault="00892A70" w:rsidP="00C335D1">
            <w:pPr>
              <w:tabs>
                <w:tab w:val="left" w:pos="-1440"/>
                <w:tab w:val="left" w:pos="-720"/>
                <w:tab w:val="left" w:pos="851"/>
                <w:tab w:val="left" w:pos="3125"/>
                <w:tab w:val="left" w:pos="3974"/>
                <w:tab w:val="right" w:pos="9504"/>
              </w:tabs>
              <w:suppressAutoHyphens/>
              <w:jc w:val="center"/>
              <w:rPr>
                <w:rFonts w:eastAsia="Calibri" w:cs="Arial"/>
                <w:b/>
                <w:spacing w:val="-2"/>
                <w:sz w:val="18"/>
                <w:szCs w:val="18"/>
              </w:rPr>
            </w:pPr>
            <w:r w:rsidRPr="00466AF8">
              <w:rPr>
                <w:rFonts w:eastAsia="Calibri" w:cs="Arial"/>
                <w:b/>
                <w:spacing w:val="-2"/>
                <w:sz w:val="18"/>
                <w:szCs w:val="18"/>
              </w:rPr>
              <w:t>Service Level</w:t>
            </w:r>
          </w:p>
        </w:tc>
      </w:tr>
      <w:tr w:rsidR="00892A70" w:rsidRPr="00466AF8" w14:paraId="07F5E92B" w14:textId="77777777" w:rsidTr="0078293E">
        <w:trPr>
          <w:jc w:val="center"/>
        </w:trPr>
        <w:tc>
          <w:tcPr>
            <w:tcW w:w="5954" w:type="dxa"/>
          </w:tcPr>
          <w:p w14:paraId="6DE652F8" w14:textId="77777777" w:rsidR="00892A70" w:rsidRPr="00466AF8" w:rsidRDefault="00892A70" w:rsidP="00C335D1">
            <w:pPr>
              <w:tabs>
                <w:tab w:val="left" w:pos="-1440"/>
                <w:tab w:val="left" w:pos="-720"/>
                <w:tab w:val="left" w:pos="851"/>
                <w:tab w:val="left" w:pos="3125"/>
                <w:tab w:val="left" w:pos="3974"/>
                <w:tab w:val="right" w:pos="9504"/>
              </w:tabs>
              <w:suppressAutoHyphens/>
              <w:rPr>
                <w:rFonts w:eastAsia="Calibri" w:cs="Arial"/>
                <w:spacing w:val="-2"/>
                <w:sz w:val="18"/>
                <w:szCs w:val="18"/>
              </w:rPr>
            </w:pPr>
            <w:r w:rsidRPr="00466AF8">
              <w:rPr>
                <w:rFonts w:eastAsia="Calibri" w:cs="Arial"/>
                <w:spacing w:val="-2"/>
                <w:sz w:val="18"/>
                <w:szCs w:val="18"/>
              </w:rPr>
              <w:t>Maintenance of the System Devices to ensure uninterrupted operation twenty-four (24) hours a day, seven (7) days of the week.</w:t>
            </w:r>
          </w:p>
          <w:p w14:paraId="3809D365" w14:textId="77777777" w:rsidR="00892A70" w:rsidRPr="00466AF8" w:rsidRDefault="00892A70" w:rsidP="00C335D1">
            <w:pPr>
              <w:tabs>
                <w:tab w:val="left" w:pos="-1440"/>
                <w:tab w:val="left" w:pos="-720"/>
                <w:tab w:val="left" w:pos="851"/>
                <w:tab w:val="left" w:pos="3125"/>
                <w:tab w:val="left" w:pos="3974"/>
                <w:tab w:val="right" w:pos="9504"/>
              </w:tabs>
              <w:suppressAutoHyphens/>
              <w:rPr>
                <w:rFonts w:eastAsia="Calibri" w:cs="Arial"/>
                <w:spacing w:val="-2"/>
                <w:sz w:val="18"/>
                <w:szCs w:val="18"/>
              </w:rPr>
            </w:pPr>
            <w:r w:rsidRPr="00466AF8">
              <w:rPr>
                <w:rFonts w:eastAsia="Calibri" w:cs="Arial"/>
                <w:spacing w:val="-2"/>
                <w:sz w:val="18"/>
                <w:szCs w:val="18"/>
              </w:rPr>
              <w:t>This Service Level is measured over a calendar month.</w:t>
            </w:r>
          </w:p>
          <w:p w14:paraId="6BFF9631" w14:textId="77777777" w:rsidR="00892A70" w:rsidRPr="00466AF8" w:rsidRDefault="00892A70" w:rsidP="00F41471">
            <w:pPr>
              <w:tabs>
                <w:tab w:val="left" w:pos="-1440"/>
                <w:tab w:val="left" w:pos="-720"/>
                <w:tab w:val="left" w:pos="851"/>
                <w:tab w:val="left" w:pos="3125"/>
                <w:tab w:val="left" w:pos="3974"/>
                <w:tab w:val="right" w:pos="9504"/>
              </w:tabs>
              <w:suppressAutoHyphens/>
              <w:rPr>
                <w:rFonts w:eastAsia="Calibri" w:cs="Arial"/>
                <w:spacing w:val="-2"/>
                <w:sz w:val="18"/>
                <w:szCs w:val="18"/>
              </w:rPr>
            </w:pPr>
            <w:r w:rsidRPr="00466AF8">
              <w:rPr>
                <w:rFonts w:eastAsia="Calibri" w:cs="Arial"/>
                <w:spacing w:val="-2"/>
                <w:sz w:val="18"/>
                <w:szCs w:val="18"/>
              </w:rPr>
              <w:t xml:space="preserve">Should any part of the System malfunction </w:t>
            </w:r>
            <w:r>
              <w:rPr>
                <w:rFonts w:eastAsia="Calibri" w:cs="Arial"/>
                <w:spacing w:val="-2"/>
                <w:sz w:val="18"/>
                <w:szCs w:val="18"/>
              </w:rPr>
              <w:t>with the result that any one Node is a</w:t>
            </w:r>
            <w:r w:rsidRPr="00466AF8">
              <w:rPr>
                <w:rFonts w:eastAsia="Calibri" w:cs="Arial"/>
                <w:spacing w:val="-2"/>
                <w:sz w:val="18"/>
                <w:szCs w:val="18"/>
              </w:rPr>
              <w:t xml:space="preserve">ffected by the malfunction, a </w:t>
            </w:r>
            <w:r w:rsidR="00F41471">
              <w:rPr>
                <w:rFonts w:eastAsia="Calibri" w:cs="Arial"/>
                <w:spacing w:val="-2"/>
                <w:sz w:val="18"/>
                <w:szCs w:val="18"/>
              </w:rPr>
              <w:t>performance disincentive</w:t>
            </w:r>
            <w:r w:rsidRPr="00466AF8">
              <w:rPr>
                <w:rFonts w:eastAsia="Calibri" w:cs="Arial"/>
                <w:spacing w:val="-2"/>
                <w:sz w:val="18"/>
                <w:szCs w:val="18"/>
              </w:rPr>
              <w:t xml:space="preserve"> as stated below will apply per </w:t>
            </w:r>
            <w:r>
              <w:rPr>
                <w:rFonts w:eastAsia="Calibri" w:cs="Arial"/>
                <w:spacing w:val="-2"/>
                <w:sz w:val="18"/>
                <w:szCs w:val="18"/>
              </w:rPr>
              <w:t>node</w:t>
            </w:r>
            <w:r w:rsidRPr="00466AF8">
              <w:rPr>
                <w:rFonts w:eastAsia="Calibri" w:cs="Arial"/>
                <w:spacing w:val="-2"/>
                <w:sz w:val="18"/>
                <w:szCs w:val="18"/>
              </w:rPr>
              <w:t xml:space="preserve"> failure for as long as the malfunction occurs.</w:t>
            </w:r>
          </w:p>
        </w:tc>
        <w:tc>
          <w:tcPr>
            <w:tcW w:w="2463" w:type="dxa"/>
          </w:tcPr>
          <w:p w14:paraId="4731C119" w14:textId="77777777" w:rsidR="00892A70" w:rsidRDefault="00DA5FCC" w:rsidP="00C335D1">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Ninety-five</w:t>
            </w:r>
            <w:r w:rsidR="00892A70" w:rsidRPr="00466AF8">
              <w:rPr>
                <w:rFonts w:eastAsia="Calibri" w:cs="Arial"/>
                <w:spacing w:val="-2"/>
                <w:sz w:val="18"/>
                <w:szCs w:val="18"/>
              </w:rPr>
              <w:t xml:space="preserve"> percent</w:t>
            </w:r>
          </w:p>
          <w:p w14:paraId="5AC9BA1E" w14:textId="77777777" w:rsidR="00892A70" w:rsidRPr="00466AF8" w:rsidRDefault="00DA5FCC" w:rsidP="00C335D1">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(95</w:t>
            </w:r>
            <w:r w:rsidR="00892A70" w:rsidRPr="00466AF8">
              <w:rPr>
                <w:rFonts w:eastAsia="Calibri" w:cs="Arial"/>
                <w:spacing w:val="-2"/>
                <w:sz w:val="18"/>
                <w:szCs w:val="18"/>
              </w:rPr>
              <w:t>%)</w:t>
            </w:r>
          </w:p>
        </w:tc>
      </w:tr>
      <w:tr w:rsidR="00892A70" w:rsidRPr="00466AF8" w14:paraId="6D7E74CF" w14:textId="77777777" w:rsidTr="0078293E">
        <w:trPr>
          <w:jc w:val="center"/>
        </w:trPr>
        <w:tc>
          <w:tcPr>
            <w:tcW w:w="5954" w:type="dxa"/>
          </w:tcPr>
          <w:p w14:paraId="7FFEC90B" w14:textId="77777777" w:rsidR="00892A70" w:rsidRPr="00466AF8" w:rsidRDefault="00892A70" w:rsidP="00C335D1">
            <w:pPr>
              <w:tabs>
                <w:tab w:val="left" w:pos="-1440"/>
                <w:tab w:val="left" w:pos="-720"/>
                <w:tab w:val="left" w:pos="851"/>
                <w:tab w:val="left" w:pos="3125"/>
                <w:tab w:val="left" w:pos="3974"/>
                <w:tab w:val="right" w:pos="9504"/>
              </w:tabs>
              <w:suppressAutoHyphens/>
              <w:rPr>
                <w:rFonts w:eastAsia="Calibri" w:cs="Arial"/>
                <w:spacing w:val="-2"/>
                <w:sz w:val="18"/>
                <w:szCs w:val="18"/>
              </w:rPr>
            </w:pPr>
            <w:r w:rsidRPr="00466AF8">
              <w:rPr>
                <w:rFonts w:eastAsia="Calibri" w:cs="Arial"/>
                <w:spacing w:val="-2"/>
                <w:sz w:val="18"/>
                <w:szCs w:val="18"/>
              </w:rPr>
              <w:t xml:space="preserve">Maintenance of System Devices to ensure that each </w:t>
            </w:r>
            <w:r>
              <w:rPr>
                <w:rFonts w:eastAsia="Calibri" w:cs="Arial"/>
                <w:spacing w:val="-2"/>
                <w:sz w:val="18"/>
                <w:szCs w:val="18"/>
              </w:rPr>
              <w:t>Node</w:t>
            </w:r>
            <w:r w:rsidRPr="00466AF8">
              <w:rPr>
                <w:rFonts w:eastAsia="Calibri" w:cs="Arial"/>
                <w:spacing w:val="-2"/>
                <w:sz w:val="18"/>
                <w:szCs w:val="18"/>
              </w:rPr>
              <w:t xml:space="preserve"> is available and operational.</w:t>
            </w:r>
          </w:p>
          <w:p w14:paraId="6C73B490" w14:textId="77777777" w:rsidR="00892A70" w:rsidRPr="00466AF8" w:rsidRDefault="00892A70" w:rsidP="00C335D1">
            <w:pPr>
              <w:tabs>
                <w:tab w:val="left" w:pos="-1440"/>
                <w:tab w:val="left" w:pos="-720"/>
                <w:tab w:val="left" w:pos="851"/>
                <w:tab w:val="left" w:pos="3125"/>
                <w:tab w:val="left" w:pos="3974"/>
                <w:tab w:val="right" w:pos="9504"/>
              </w:tabs>
              <w:suppressAutoHyphens/>
              <w:rPr>
                <w:rFonts w:eastAsia="Calibri" w:cs="Arial"/>
                <w:spacing w:val="-2"/>
                <w:sz w:val="18"/>
                <w:szCs w:val="18"/>
              </w:rPr>
            </w:pPr>
            <w:r w:rsidRPr="00466AF8">
              <w:rPr>
                <w:rFonts w:eastAsia="Calibri" w:cs="Arial"/>
                <w:spacing w:val="-2"/>
                <w:sz w:val="18"/>
                <w:szCs w:val="18"/>
              </w:rPr>
              <w:t xml:space="preserve">Availability is measured as the percentage of time (excluding Preventative Maintenance downtime) in a calendar month that the </w:t>
            </w:r>
            <w:r>
              <w:rPr>
                <w:rFonts w:eastAsia="Calibri" w:cs="Arial"/>
                <w:spacing w:val="-2"/>
                <w:sz w:val="18"/>
                <w:szCs w:val="18"/>
              </w:rPr>
              <w:t>Node</w:t>
            </w:r>
            <w:r w:rsidRPr="00466AF8">
              <w:rPr>
                <w:rFonts w:eastAsia="Calibri" w:cs="Arial"/>
                <w:spacing w:val="-2"/>
                <w:sz w:val="18"/>
                <w:szCs w:val="18"/>
              </w:rPr>
              <w:t xml:space="preserve"> is operative.</w:t>
            </w:r>
          </w:p>
        </w:tc>
        <w:tc>
          <w:tcPr>
            <w:tcW w:w="2463" w:type="dxa"/>
          </w:tcPr>
          <w:p w14:paraId="2DE2E509" w14:textId="77777777" w:rsidR="00892A70" w:rsidRDefault="00DA5FCC" w:rsidP="00C335D1">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Ninety-five</w:t>
            </w:r>
            <w:r w:rsidR="00892A70" w:rsidRPr="00466AF8">
              <w:rPr>
                <w:rFonts w:eastAsia="Calibri" w:cs="Arial"/>
                <w:spacing w:val="-2"/>
                <w:sz w:val="18"/>
                <w:szCs w:val="18"/>
              </w:rPr>
              <w:t xml:space="preserve"> percent</w:t>
            </w:r>
          </w:p>
          <w:p w14:paraId="74795352" w14:textId="77777777" w:rsidR="00892A70" w:rsidRPr="00466AF8" w:rsidRDefault="00DA5FCC" w:rsidP="00C335D1">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(95</w:t>
            </w:r>
            <w:r w:rsidR="00892A70" w:rsidRPr="00466AF8">
              <w:rPr>
                <w:rFonts w:eastAsia="Calibri" w:cs="Arial"/>
                <w:spacing w:val="-2"/>
                <w:sz w:val="18"/>
                <w:szCs w:val="18"/>
              </w:rPr>
              <w:t>%)</w:t>
            </w:r>
          </w:p>
        </w:tc>
      </w:tr>
      <w:tr w:rsidR="00892A70" w:rsidRPr="00466AF8" w14:paraId="19AEB22F" w14:textId="77777777" w:rsidTr="0078293E">
        <w:trPr>
          <w:jc w:val="center"/>
        </w:trPr>
        <w:tc>
          <w:tcPr>
            <w:tcW w:w="5954" w:type="dxa"/>
          </w:tcPr>
          <w:p w14:paraId="27542B80" w14:textId="77777777" w:rsidR="00892A70" w:rsidRPr="00466AF8" w:rsidRDefault="00892A70" w:rsidP="00B34DE7">
            <w:pPr>
              <w:tabs>
                <w:tab w:val="left" w:pos="-1440"/>
                <w:tab w:val="left" w:pos="-720"/>
                <w:tab w:val="left" w:pos="851"/>
                <w:tab w:val="left" w:pos="3125"/>
                <w:tab w:val="left" w:pos="3974"/>
                <w:tab w:val="right" w:pos="9504"/>
              </w:tabs>
              <w:suppressAutoHyphens/>
              <w:rPr>
                <w:rFonts w:eastAsia="Calibri" w:cs="Arial"/>
                <w:spacing w:val="-2"/>
                <w:sz w:val="18"/>
                <w:szCs w:val="18"/>
              </w:rPr>
            </w:pPr>
            <w:r w:rsidRPr="00466AF8">
              <w:rPr>
                <w:rFonts w:eastAsia="Calibri" w:cs="Arial"/>
                <w:spacing w:val="-2"/>
                <w:sz w:val="18"/>
                <w:szCs w:val="18"/>
              </w:rPr>
              <w:t xml:space="preserve">Preventative Maintenance of </w:t>
            </w:r>
            <w:r w:rsidR="00132F90">
              <w:rPr>
                <w:rFonts w:eastAsia="Calibri" w:cs="Arial"/>
                <w:spacing w:val="-2"/>
                <w:sz w:val="18"/>
                <w:szCs w:val="18"/>
              </w:rPr>
              <w:t xml:space="preserve">System Devices within </w:t>
            </w:r>
            <w:r w:rsidR="00B34DE7">
              <w:rPr>
                <w:rFonts w:eastAsia="Calibri" w:cs="Arial"/>
                <w:spacing w:val="-2"/>
                <w:sz w:val="18"/>
                <w:szCs w:val="18"/>
              </w:rPr>
              <w:t>Nodes</w:t>
            </w:r>
            <w:r w:rsidRPr="00466AF8">
              <w:rPr>
                <w:rFonts w:eastAsia="Calibri" w:cs="Arial"/>
                <w:spacing w:val="-2"/>
                <w:sz w:val="18"/>
                <w:szCs w:val="18"/>
              </w:rPr>
              <w:t>.</w:t>
            </w:r>
            <w:r w:rsidR="004633D8">
              <w:rPr>
                <w:rFonts w:eastAsia="Calibri" w:cs="Arial"/>
                <w:spacing w:val="-2"/>
                <w:sz w:val="18"/>
                <w:szCs w:val="18"/>
              </w:rPr>
              <w:t xml:space="preserve"> </w:t>
            </w:r>
          </w:p>
        </w:tc>
        <w:tc>
          <w:tcPr>
            <w:tcW w:w="2463" w:type="dxa"/>
          </w:tcPr>
          <w:p w14:paraId="6315A28B" w14:textId="77777777" w:rsidR="00892A70" w:rsidRPr="00466AF8" w:rsidRDefault="00892A70" w:rsidP="00C335D1">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Four</w:t>
            </w:r>
            <w:r w:rsidRPr="00466AF8">
              <w:rPr>
                <w:rFonts w:eastAsia="Calibri" w:cs="Arial"/>
                <w:spacing w:val="-2"/>
                <w:sz w:val="18"/>
                <w:szCs w:val="18"/>
              </w:rPr>
              <w:t xml:space="preserve"> (</w:t>
            </w:r>
            <w:r w:rsidR="00B21B88">
              <w:rPr>
                <w:rFonts w:eastAsia="Calibri" w:cs="Arial"/>
                <w:spacing w:val="-2"/>
                <w:sz w:val="18"/>
                <w:szCs w:val="18"/>
              </w:rPr>
              <w:t>4</w:t>
            </w:r>
            <w:r w:rsidRPr="00466AF8">
              <w:rPr>
                <w:rFonts w:eastAsia="Calibri" w:cs="Arial"/>
                <w:spacing w:val="-2"/>
                <w:sz w:val="18"/>
                <w:szCs w:val="18"/>
              </w:rPr>
              <w:t>) hour</w:t>
            </w:r>
            <w:r>
              <w:rPr>
                <w:rFonts w:eastAsia="Calibri" w:cs="Arial"/>
                <w:spacing w:val="-2"/>
                <w:sz w:val="18"/>
                <w:szCs w:val="18"/>
              </w:rPr>
              <w:t>s</w:t>
            </w:r>
          </w:p>
          <w:p w14:paraId="50098E8E" w14:textId="77777777" w:rsidR="00892A70" w:rsidRPr="00466AF8" w:rsidRDefault="00892A70" w:rsidP="00C335D1">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sidRPr="00466AF8">
              <w:rPr>
                <w:rFonts w:eastAsia="Calibri" w:cs="Arial"/>
                <w:spacing w:val="-2"/>
                <w:sz w:val="18"/>
                <w:szCs w:val="18"/>
              </w:rPr>
              <w:t xml:space="preserve">per </w:t>
            </w:r>
            <w:r>
              <w:rPr>
                <w:rFonts w:eastAsia="Calibri" w:cs="Arial"/>
                <w:spacing w:val="-2"/>
                <w:sz w:val="18"/>
                <w:szCs w:val="18"/>
              </w:rPr>
              <w:t xml:space="preserve">Node </w:t>
            </w:r>
            <w:r w:rsidRPr="00466AF8">
              <w:rPr>
                <w:rFonts w:eastAsia="Calibri" w:cs="Arial"/>
                <w:spacing w:val="-2"/>
                <w:sz w:val="18"/>
                <w:szCs w:val="18"/>
              </w:rPr>
              <w:t>per month</w:t>
            </w:r>
          </w:p>
        </w:tc>
      </w:tr>
    </w:tbl>
    <w:p w14:paraId="5DF66B52" w14:textId="77777777" w:rsidR="000B239B" w:rsidRDefault="000B239B" w:rsidP="00092EC0">
      <w:pPr>
        <w:pStyle w:val="NormalT"/>
        <w:spacing w:before="0" w:after="0"/>
      </w:pPr>
    </w:p>
    <w:p w14:paraId="5180161C" w14:textId="77777777" w:rsidR="00D805AF" w:rsidRDefault="00D805AF" w:rsidP="00D805AF">
      <w:pPr>
        <w:pStyle w:val="NormalT"/>
        <w:numPr>
          <w:ilvl w:val="0"/>
          <w:numId w:val="9"/>
        </w:numPr>
        <w:spacing w:before="0" w:after="0"/>
      </w:pPr>
      <w:r>
        <w:t xml:space="preserve">The method of calculating the Service Level - Uptime percentages shall be: </w:t>
      </w:r>
    </w:p>
    <w:p w14:paraId="39DD0A89" w14:textId="77777777" w:rsidR="00D805AF" w:rsidRDefault="00D805AF" w:rsidP="00D805AF">
      <w:pPr>
        <w:pStyle w:val="NormalT"/>
        <w:spacing w:before="0" w:after="0"/>
        <w:ind w:left="360"/>
      </w:pPr>
    </w:p>
    <w:p w14:paraId="6FEA05DB" w14:textId="77777777" w:rsidR="00D805AF" w:rsidRPr="00FB6B3B" w:rsidRDefault="00D805AF" w:rsidP="00D805AF">
      <w:pPr>
        <w:pStyle w:val="NormalT"/>
        <w:spacing w:before="0" w:after="0"/>
        <w:ind w:left="360"/>
        <w:rPr>
          <w:b/>
        </w:rPr>
      </w:pPr>
      <w:r w:rsidRPr="00FB6B3B">
        <w:rPr>
          <w:b/>
        </w:rPr>
        <w:t xml:space="preserve">Service Level - Uptime = </w:t>
      </w:r>
      <w:r w:rsidRPr="00FB6B3B">
        <w:rPr>
          <w:b/>
        </w:rPr>
        <w:tab/>
      </w:r>
      <w:r w:rsidRPr="00FB6B3B">
        <w:rPr>
          <w:b/>
        </w:rPr>
        <w:tab/>
        <w:t xml:space="preserve">(Core Working Minutes - Unplanned Downtime Minutes) x </w:t>
      </w:r>
      <w:r w:rsidRPr="00FB6B3B">
        <w:rPr>
          <w:b/>
        </w:rPr>
        <w:br/>
      </w:r>
      <w:r w:rsidRPr="00FB6B3B">
        <w:rPr>
          <w:b/>
        </w:rPr>
        <w:tab/>
      </w:r>
      <w:r w:rsidRPr="00FB6B3B">
        <w:rPr>
          <w:b/>
        </w:rPr>
        <w:tab/>
      </w:r>
      <w:r w:rsidRPr="00FB6B3B">
        <w:rPr>
          <w:b/>
        </w:rPr>
        <w:tab/>
      </w:r>
      <w:r w:rsidRPr="00FB6B3B">
        <w:rPr>
          <w:b/>
        </w:rPr>
        <w:tab/>
      </w:r>
      <w:r w:rsidRPr="00FB6B3B">
        <w:rPr>
          <w:b/>
        </w:rPr>
        <w:tab/>
        <w:t xml:space="preserve">100/Core Working Minutes </w:t>
      </w:r>
    </w:p>
    <w:p w14:paraId="7FEF8576" w14:textId="77777777" w:rsidR="00D805AF" w:rsidRDefault="00FB6B3B" w:rsidP="00FB6B3B">
      <w:pPr>
        <w:pStyle w:val="NormalT"/>
        <w:spacing w:before="0" w:after="0"/>
        <w:ind w:left="360"/>
      </w:pPr>
      <w:r>
        <w:t>Where:</w:t>
      </w:r>
    </w:p>
    <w:p w14:paraId="22DFF715" w14:textId="77777777" w:rsidR="00FB6B3B" w:rsidRDefault="00FB6B3B" w:rsidP="00FB6B3B">
      <w:pPr>
        <w:pStyle w:val="NormalT"/>
        <w:spacing w:before="0" w:after="0"/>
        <w:ind w:left="360"/>
      </w:pPr>
    </w:p>
    <w:p w14:paraId="051693CF" w14:textId="77777777" w:rsidR="00FB6B3B" w:rsidRDefault="00D805AF" w:rsidP="00FB6B3B">
      <w:pPr>
        <w:pStyle w:val="NormalT"/>
        <w:spacing w:before="0" w:after="0"/>
        <w:ind w:left="360"/>
      </w:pPr>
      <w:r w:rsidRPr="00FB6B3B">
        <w:rPr>
          <w:b/>
        </w:rPr>
        <w:t>Core Working Minutes</w:t>
      </w:r>
      <w:r>
        <w:t xml:space="preserve"> = </w:t>
      </w:r>
      <w:r w:rsidR="00FB6B3B">
        <w:tab/>
      </w:r>
      <w:r w:rsidR="00FB6B3B">
        <w:tab/>
      </w:r>
      <w:r>
        <w:t>Attended Minutes + any extension</w:t>
      </w:r>
      <w:r w:rsidR="00FB6B3B">
        <w:t xml:space="preserve">s to Attended Minutes – </w:t>
      </w:r>
      <w:r w:rsidR="00FB6B3B">
        <w:br/>
      </w:r>
      <w:r w:rsidR="00FB6B3B">
        <w:tab/>
      </w:r>
      <w:r w:rsidR="00FB6B3B">
        <w:tab/>
      </w:r>
      <w:r w:rsidR="00FB6B3B">
        <w:tab/>
      </w:r>
      <w:r w:rsidR="00FB6B3B">
        <w:tab/>
      </w:r>
      <w:r w:rsidR="00FB6B3B">
        <w:tab/>
        <w:t xml:space="preserve">Planned </w:t>
      </w:r>
      <w:r>
        <w:t xml:space="preserve">Downtime </w:t>
      </w:r>
    </w:p>
    <w:p w14:paraId="4E3121FF" w14:textId="77777777" w:rsidR="00D805AF" w:rsidRDefault="00D805AF" w:rsidP="00FB6B3B">
      <w:pPr>
        <w:pStyle w:val="NormalT"/>
        <w:spacing w:before="0" w:after="0"/>
        <w:ind w:left="360"/>
      </w:pPr>
      <w:r w:rsidRPr="00FB6B3B">
        <w:rPr>
          <w:b/>
        </w:rPr>
        <w:t>Unplanned Downtime</w:t>
      </w:r>
      <w:r>
        <w:t xml:space="preserve"> = </w:t>
      </w:r>
      <w:r w:rsidR="00FB6B3B">
        <w:tab/>
      </w:r>
      <w:r w:rsidR="00FB6B3B">
        <w:tab/>
      </w:r>
      <w:r w:rsidR="006A5AD6">
        <w:t>T</w:t>
      </w:r>
      <w:r>
        <w:t>ime when Services are not Available excluding any planned</w:t>
      </w:r>
      <w:r w:rsidR="00FB6B3B">
        <w:br/>
      </w:r>
      <w:r w:rsidR="00FB6B3B">
        <w:tab/>
      </w:r>
      <w:r w:rsidR="00FB6B3B">
        <w:tab/>
      </w:r>
      <w:r w:rsidR="00FB6B3B">
        <w:tab/>
      </w:r>
      <w:r w:rsidR="00FB6B3B">
        <w:tab/>
      </w:r>
      <w:r w:rsidR="00FB6B3B">
        <w:tab/>
      </w:r>
      <w:r>
        <w:t>downtime</w:t>
      </w:r>
    </w:p>
    <w:p w14:paraId="4DF21D83" w14:textId="77777777" w:rsidR="00FB6B3B" w:rsidRDefault="00FB6B3B" w:rsidP="00FB6B3B">
      <w:pPr>
        <w:pStyle w:val="NormalT"/>
        <w:spacing w:before="0" w:after="0"/>
        <w:ind w:left="360"/>
      </w:pPr>
    </w:p>
    <w:p w14:paraId="5C62F751" w14:textId="77777777" w:rsidR="003D0DBD" w:rsidRDefault="003D0DBD" w:rsidP="003D0DBD">
      <w:pPr>
        <w:pStyle w:val="NormalT"/>
        <w:numPr>
          <w:ilvl w:val="0"/>
          <w:numId w:val="9"/>
        </w:numPr>
        <w:spacing w:before="0" w:after="0"/>
      </w:pPr>
      <w:r>
        <w:t xml:space="preserve">Failure to meet the Service Levels mentioned in </w:t>
      </w:r>
      <w:r w:rsidRPr="00F31FAF">
        <w:fldChar w:fldCharType="begin"/>
      </w:r>
      <w:r w:rsidRPr="00F31FAF">
        <w:instrText xml:space="preserve"> REF _Ref373330172 \h  \* MERGEFORMAT </w:instrText>
      </w:r>
      <w:r w:rsidRPr="00F31FAF">
        <w:fldChar w:fldCharType="separate"/>
      </w:r>
      <w:r w:rsidRPr="00F31FAF">
        <w:t xml:space="preserve">Table </w:t>
      </w:r>
      <w:r w:rsidRPr="00F31FAF">
        <w:rPr>
          <w:noProof/>
        </w:rPr>
        <w:t>1</w:t>
      </w:r>
      <w:r w:rsidRPr="00F31FAF">
        <w:fldChar w:fldCharType="end"/>
      </w:r>
      <w:r w:rsidRPr="00F31FAF">
        <w:t>,</w:t>
      </w:r>
      <w:r>
        <w:t xml:space="preserve"> of this Appendix, above, results in the following disincentive deductions:</w:t>
      </w:r>
    </w:p>
    <w:p w14:paraId="5BB6B843" w14:textId="77777777" w:rsidR="003D0DBD" w:rsidRDefault="003D0DBD" w:rsidP="003D0DBD">
      <w:pPr>
        <w:pStyle w:val="NormalT"/>
        <w:spacing w:before="0" w:after="0"/>
        <w:ind w:left="360"/>
      </w:pPr>
    </w:p>
    <w:p w14:paraId="0BC7DA61" w14:textId="77777777" w:rsidR="003D0DBD" w:rsidRDefault="003D0DBD" w:rsidP="003D0DBD">
      <w:pPr>
        <w:pStyle w:val="NormalT"/>
        <w:numPr>
          <w:ilvl w:val="1"/>
          <w:numId w:val="9"/>
        </w:numPr>
        <w:spacing w:before="0" w:after="0"/>
      </w:pPr>
      <w:r>
        <w:t>R10 000,00 per Node downtime per percent per day; and</w:t>
      </w:r>
    </w:p>
    <w:p w14:paraId="0D116E45" w14:textId="77777777" w:rsidR="003D0DBD" w:rsidRDefault="003D0DBD" w:rsidP="003D0DBD">
      <w:pPr>
        <w:pStyle w:val="NormalT"/>
        <w:spacing w:before="0" w:after="0"/>
        <w:ind w:left="720"/>
      </w:pPr>
    </w:p>
    <w:p w14:paraId="70BFF4ED" w14:textId="77777777" w:rsidR="003D0DBD" w:rsidRDefault="003D0DBD" w:rsidP="003D0DBD">
      <w:pPr>
        <w:pStyle w:val="NormalT"/>
        <w:numPr>
          <w:ilvl w:val="1"/>
          <w:numId w:val="9"/>
        </w:numPr>
        <w:spacing w:before="0" w:after="0"/>
      </w:pPr>
      <w:r>
        <w:t>to a maximum of 10% of the original Maintenance fee (excluding response resolution disincentives);</w:t>
      </w:r>
    </w:p>
    <w:p w14:paraId="0F241A37" w14:textId="77777777" w:rsidR="003D0DBD" w:rsidRDefault="003D0DBD" w:rsidP="0092728A">
      <w:pPr>
        <w:pStyle w:val="NormalT"/>
        <w:spacing w:before="0" w:after="0"/>
        <w:ind w:left="360"/>
      </w:pPr>
    </w:p>
    <w:p w14:paraId="770E7C08" w14:textId="77777777" w:rsidR="000B239B" w:rsidRDefault="000B239B" w:rsidP="00624FA5">
      <w:pPr>
        <w:pStyle w:val="NormalT"/>
        <w:numPr>
          <w:ilvl w:val="0"/>
          <w:numId w:val="9"/>
        </w:numPr>
        <w:spacing w:before="0" w:after="0"/>
      </w:pPr>
      <w:r>
        <w:t xml:space="preserve">In the event of an incident occurring during the course of any pre-planned Preventative Maintenance, of which the </w:t>
      </w:r>
      <w:r w:rsidR="00B608EC">
        <w:t>Client</w:t>
      </w:r>
      <w:r>
        <w:t xml:space="preserve"> has been made aware, the </w:t>
      </w:r>
      <w:r w:rsidR="000D747B">
        <w:t>Service Provider</w:t>
      </w:r>
      <w:r>
        <w:t xml:space="preserve"> </w:t>
      </w:r>
      <w:r w:rsidR="004633D8">
        <w:t>will</w:t>
      </w:r>
      <w:r>
        <w:t xml:space="preserve"> not </w:t>
      </w:r>
      <w:r w:rsidR="004633D8">
        <w:t xml:space="preserve">be </w:t>
      </w:r>
      <w:r>
        <w:t>liable</w:t>
      </w:r>
      <w:r w:rsidR="00E63CF4">
        <w:t xml:space="preserve"> for any </w:t>
      </w:r>
      <w:r w:rsidR="00F41471" w:rsidRPr="00F41471">
        <w:t>performance disincentive</w:t>
      </w:r>
      <w:r w:rsidR="004627BD">
        <w:t>;</w:t>
      </w:r>
    </w:p>
    <w:p w14:paraId="01B926C3" w14:textId="77777777" w:rsidR="00061BDC" w:rsidRDefault="00061BDC" w:rsidP="00061BDC">
      <w:pPr>
        <w:pStyle w:val="NormalT"/>
        <w:spacing w:before="0" w:after="0"/>
        <w:ind w:left="360"/>
      </w:pPr>
    </w:p>
    <w:p w14:paraId="3710B106" w14:textId="77777777" w:rsidR="00D437B1" w:rsidRDefault="00D437B1" w:rsidP="00624FA5">
      <w:pPr>
        <w:pStyle w:val="NormalT"/>
        <w:numPr>
          <w:ilvl w:val="0"/>
          <w:numId w:val="9"/>
        </w:numPr>
        <w:spacing w:before="0" w:after="0"/>
      </w:pPr>
      <w:r>
        <w:t xml:space="preserve">Performance incentives and/or disincentives will be based solely on computerised monitoring data acquisition systems. These measures needs to be </w:t>
      </w:r>
      <w:r w:rsidR="00066845">
        <w:t>provided</w:t>
      </w:r>
      <w:r>
        <w:t xml:space="preserve"> into the I</w:t>
      </w:r>
      <w:r w:rsidR="00660D40">
        <w:t>C</w:t>
      </w:r>
      <w:r>
        <w:t xml:space="preserve">T system </w:t>
      </w:r>
      <w:r w:rsidR="00066845">
        <w:t xml:space="preserve">(as part of another contract) </w:t>
      </w:r>
      <w:r>
        <w:t>as part of the Design-Build phase;</w:t>
      </w:r>
    </w:p>
    <w:p w14:paraId="16641724" w14:textId="77777777" w:rsidR="00FE4414" w:rsidRDefault="00FE4414" w:rsidP="00FE4414">
      <w:pPr>
        <w:pStyle w:val="NormalT"/>
        <w:spacing w:before="0" w:after="0"/>
        <w:ind w:left="360"/>
      </w:pPr>
    </w:p>
    <w:p w14:paraId="18D87009" w14:textId="77777777" w:rsidR="00FE4414" w:rsidRPr="00A873B7" w:rsidRDefault="00FE4414" w:rsidP="00624FA5">
      <w:pPr>
        <w:pStyle w:val="NormalT"/>
        <w:numPr>
          <w:ilvl w:val="0"/>
          <w:numId w:val="9"/>
        </w:numPr>
        <w:spacing w:before="0" w:after="0"/>
      </w:pPr>
      <w:r>
        <w:t>Preventative Maintenance time allowance will not be calculated as part of the performance incentives;</w:t>
      </w:r>
    </w:p>
    <w:p w14:paraId="424EC656" w14:textId="77777777" w:rsidR="00253B89" w:rsidRDefault="00253B89" w:rsidP="00FE4414">
      <w:pPr>
        <w:pStyle w:val="NormalT"/>
        <w:spacing w:before="0" w:after="0"/>
        <w:ind w:left="360"/>
      </w:pPr>
    </w:p>
    <w:p w14:paraId="631BAC81" w14:textId="77777777" w:rsidR="00092EC0" w:rsidRDefault="008A2E35" w:rsidP="00624FA5">
      <w:pPr>
        <w:pStyle w:val="NormalT"/>
        <w:numPr>
          <w:ilvl w:val="0"/>
          <w:numId w:val="9"/>
        </w:numPr>
        <w:spacing w:before="0" w:after="0"/>
      </w:pPr>
      <w:r>
        <w:t>The Service Provider undertakes to Maintain the System components as to adhere to the following Preventative Maintenance Service Levels:</w:t>
      </w:r>
    </w:p>
    <w:p w14:paraId="37B5B3D8" w14:textId="77777777" w:rsidR="00092EC0" w:rsidRDefault="00092EC0" w:rsidP="00210827">
      <w:pPr>
        <w:pStyle w:val="NormalT"/>
        <w:spacing w:before="0" w:after="0"/>
        <w:ind w:left="360"/>
      </w:pPr>
    </w:p>
    <w:p w14:paraId="50C13D49" w14:textId="77777777" w:rsidR="000C627C" w:rsidRPr="00AB5DFD" w:rsidRDefault="000C627C" w:rsidP="000C627C">
      <w:pPr>
        <w:pStyle w:val="Caption"/>
        <w:jc w:val="center"/>
        <w:rPr>
          <w:color w:val="auto"/>
        </w:rPr>
      </w:pPr>
      <w:bookmarkStart w:id="127" w:name="_Ref412540450"/>
      <w:r w:rsidRPr="00AB5DFD">
        <w:rPr>
          <w:color w:val="auto"/>
        </w:rPr>
        <w:t xml:space="preserve">Table </w:t>
      </w:r>
      <w:r w:rsidR="00513A76" w:rsidRPr="00AB5DFD">
        <w:rPr>
          <w:color w:val="auto"/>
        </w:rPr>
        <w:fldChar w:fldCharType="begin"/>
      </w:r>
      <w:r w:rsidRPr="00AB5DFD">
        <w:rPr>
          <w:color w:val="auto"/>
        </w:rPr>
        <w:instrText xml:space="preserve"> SEQ Table \* ARABIC </w:instrText>
      </w:r>
      <w:r w:rsidR="00513A76" w:rsidRPr="00AB5DFD">
        <w:rPr>
          <w:color w:val="auto"/>
        </w:rPr>
        <w:fldChar w:fldCharType="separate"/>
      </w:r>
      <w:r w:rsidR="008F2EAC">
        <w:rPr>
          <w:noProof/>
          <w:color w:val="auto"/>
        </w:rPr>
        <w:t>2</w:t>
      </w:r>
      <w:r w:rsidR="00513A76" w:rsidRPr="00AB5DFD">
        <w:rPr>
          <w:color w:val="auto"/>
        </w:rPr>
        <w:fldChar w:fldCharType="end"/>
      </w:r>
      <w:bookmarkEnd w:id="127"/>
      <w:r>
        <w:rPr>
          <w:color w:val="auto"/>
        </w:rPr>
        <w:t xml:space="preserve">: </w:t>
      </w:r>
      <w:r w:rsidRPr="00AB5DFD">
        <w:rPr>
          <w:color w:val="auto"/>
        </w:rPr>
        <w:t>Service Levels</w:t>
      </w:r>
      <w:r>
        <w:rPr>
          <w:color w:val="auto"/>
        </w:rPr>
        <w:t xml:space="preserve"> – Preventative Maintenance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2463"/>
      </w:tblGrid>
      <w:tr w:rsidR="000C627C" w:rsidRPr="00466AF8" w14:paraId="0ED069DB" w14:textId="77777777" w:rsidTr="00DF73B7">
        <w:trPr>
          <w:tblHeader/>
          <w:jc w:val="center"/>
        </w:trPr>
        <w:tc>
          <w:tcPr>
            <w:tcW w:w="8417" w:type="dxa"/>
            <w:gridSpan w:val="2"/>
          </w:tcPr>
          <w:p w14:paraId="2058EEDD" w14:textId="77777777" w:rsidR="000C627C" w:rsidRPr="00466AF8" w:rsidRDefault="000C627C" w:rsidP="00933051">
            <w:pPr>
              <w:tabs>
                <w:tab w:val="left" w:pos="-1440"/>
                <w:tab w:val="left" w:pos="-720"/>
                <w:tab w:val="left" w:pos="851"/>
                <w:tab w:val="left" w:pos="3125"/>
                <w:tab w:val="left" w:pos="3974"/>
                <w:tab w:val="right" w:pos="9504"/>
              </w:tabs>
              <w:suppressAutoHyphens/>
              <w:jc w:val="center"/>
              <w:rPr>
                <w:rFonts w:eastAsia="Calibri" w:cs="Arial"/>
                <w:b/>
                <w:spacing w:val="-2"/>
                <w:sz w:val="18"/>
                <w:szCs w:val="18"/>
              </w:rPr>
            </w:pPr>
            <w:r>
              <w:rPr>
                <w:rFonts w:eastAsia="Calibri" w:cs="Arial"/>
                <w:b/>
                <w:spacing w:val="-2"/>
                <w:sz w:val="18"/>
                <w:szCs w:val="18"/>
              </w:rPr>
              <w:t xml:space="preserve">Service Level </w:t>
            </w:r>
            <w:r w:rsidR="00933051">
              <w:rPr>
                <w:rFonts w:eastAsia="Calibri" w:cs="Arial"/>
                <w:b/>
                <w:spacing w:val="-2"/>
                <w:sz w:val="18"/>
                <w:szCs w:val="18"/>
              </w:rPr>
              <w:t>–</w:t>
            </w:r>
            <w:r>
              <w:rPr>
                <w:rFonts w:eastAsia="Calibri" w:cs="Arial"/>
                <w:b/>
                <w:spacing w:val="-2"/>
                <w:sz w:val="18"/>
                <w:szCs w:val="18"/>
              </w:rPr>
              <w:t xml:space="preserve"> </w:t>
            </w:r>
            <w:r w:rsidR="00933051">
              <w:rPr>
                <w:rFonts w:eastAsia="Calibri" w:cs="Arial"/>
                <w:b/>
                <w:spacing w:val="-2"/>
                <w:sz w:val="18"/>
                <w:szCs w:val="18"/>
              </w:rPr>
              <w:t>Preventative Maintenance</w:t>
            </w:r>
          </w:p>
        </w:tc>
      </w:tr>
      <w:tr w:rsidR="000C627C" w:rsidRPr="00466AF8" w14:paraId="7EAA86AA" w14:textId="77777777" w:rsidTr="00DF73B7">
        <w:trPr>
          <w:tblHeader/>
          <w:jc w:val="center"/>
        </w:trPr>
        <w:tc>
          <w:tcPr>
            <w:tcW w:w="5954" w:type="dxa"/>
          </w:tcPr>
          <w:p w14:paraId="6C79BAAB" w14:textId="77777777" w:rsidR="000C627C" w:rsidRPr="00466AF8" w:rsidRDefault="000C627C" w:rsidP="00C335D1">
            <w:pPr>
              <w:tabs>
                <w:tab w:val="left" w:pos="-1440"/>
                <w:tab w:val="left" w:pos="-720"/>
                <w:tab w:val="left" w:pos="851"/>
                <w:tab w:val="left" w:pos="3125"/>
                <w:tab w:val="left" w:pos="3974"/>
                <w:tab w:val="right" w:pos="9504"/>
              </w:tabs>
              <w:suppressAutoHyphens/>
              <w:jc w:val="center"/>
              <w:rPr>
                <w:rFonts w:eastAsia="Calibri" w:cs="Arial"/>
                <w:b/>
                <w:spacing w:val="-2"/>
                <w:sz w:val="18"/>
                <w:szCs w:val="18"/>
              </w:rPr>
            </w:pPr>
            <w:r w:rsidRPr="00466AF8">
              <w:rPr>
                <w:rFonts w:eastAsia="Calibri" w:cs="Arial"/>
                <w:b/>
                <w:spacing w:val="-2"/>
                <w:sz w:val="18"/>
                <w:szCs w:val="18"/>
              </w:rPr>
              <w:t>Description</w:t>
            </w:r>
          </w:p>
        </w:tc>
        <w:tc>
          <w:tcPr>
            <w:tcW w:w="2463" w:type="dxa"/>
          </w:tcPr>
          <w:p w14:paraId="14FB103C" w14:textId="77777777" w:rsidR="000C627C" w:rsidRPr="00466AF8" w:rsidRDefault="000C627C" w:rsidP="00C335D1">
            <w:pPr>
              <w:tabs>
                <w:tab w:val="left" w:pos="-1440"/>
                <w:tab w:val="left" w:pos="-720"/>
                <w:tab w:val="left" w:pos="851"/>
                <w:tab w:val="left" w:pos="3125"/>
                <w:tab w:val="left" w:pos="3974"/>
                <w:tab w:val="right" w:pos="9504"/>
              </w:tabs>
              <w:suppressAutoHyphens/>
              <w:jc w:val="center"/>
              <w:rPr>
                <w:rFonts w:eastAsia="Calibri" w:cs="Arial"/>
                <w:b/>
                <w:spacing w:val="-2"/>
                <w:sz w:val="18"/>
                <w:szCs w:val="18"/>
              </w:rPr>
            </w:pPr>
            <w:r w:rsidRPr="00466AF8">
              <w:rPr>
                <w:rFonts w:eastAsia="Calibri" w:cs="Arial"/>
                <w:b/>
                <w:spacing w:val="-2"/>
                <w:sz w:val="18"/>
                <w:szCs w:val="18"/>
              </w:rPr>
              <w:t>Service Level</w:t>
            </w:r>
          </w:p>
        </w:tc>
      </w:tr>
      <w:tr w:rsidR="000C627C" w:rsidRPr="00466AF8" w14:paraId="46AEC062" w14:textId="77777777" w:rsidTr="00DF73B7">
        <w:trPr>
          <w:jc w:val="center"/>
        </w:trPr>
        <w:tc>
          <w:tcPr>
            <w:tcW w:w="5954" w:type="dxa"/>
          </w:tcPr>
          <w:p w14:paraId="6EFD22CA" w14:textId="77777777" w:rsidR="000C627C" w:rsidRPr="00466AF8" w:rsidRDefault="003C1479" w:rsidP="000B14EB">
            <w:pPr>
              <w:tabs>
                <w:tab w:val="left" w:pos="-1440"/>
                <w:tab w:val="left" w:pos="-720"/>
                <w:tab w:val="left" w:pos="851"/>
                <w:tab w:val="left" w:pos="3125"/>
                <w:tab w:val="left" w:pos="3974"/>
                <w:tab w:val="right" w:pos="9504"/>
              </w:tabs>
              <w:suppressAutoHyphens/>
              <w:rPr>
                <w:rFonts w:eastAsia="Calibri" w:cs="Arial"/>
                <w:spacing w:val="-2"/>
                <w:sz w:val="18"/>
                <w:szCs w:val="18"/>
              </w:rPr>
            </w:pPr>
            <w:r>
              <w:rPr>
                <w:rFonts w:eastAsia="Calibri" w:cs="Arial"/>
                <w:spacing w:val="-2"/>
                <w:sz w:val="18"/>
                <w:szCs w:val="18"/>
              </w:rPr>
              <w:t>System</w:t>
            </w:r>
            <w:r w:rsidR="0047666E">
              <w:rPr>
                <w:rFonts w:eastAsia="Calibri" w:cs="Arial"/>
                <w:spacing w:val="-2"/>
                <w:sz w:val="18"/>
                <w:szCs w:val="18"/>
              </w:rPr>
              <w:t xml:space="preserve"> </w:t>
            </w:r>
            <w:r w:rsidR="000C0823">
              <w:rPr>
                <w:rFonts w:eastAsia="Calibri" w:cs="Arial"/>
                <w:spacing w:val="-2"/>
                <w:sz w:val="18"/>
                <w:szCs w:val="18"/>
              </w:rPr>
              <w:t>–</w:t>
            </w:r>
            <w:r w:rsidR="0047666E">
              <w:rPr>
                <w:rFonts w:eastAsia="Calibri" w:cs="Arial"/>
                <w:spacing w:val="-2"/>
                <w:sz w:val="18"/>
                <w:szCs w:val="18"/>
              </w:rPr>
              <w:t xml:space="preserve"> Software</w:t>
            </w:r>
            <w:r w:rsidR="000C0823">
              <w:rPr>
                <w:rFonts w:eastAsia="Calibri" w:cs="Arial"/>
                <w:spacing w:val="-2"/>
                <w:sz w:val="18"/>
                <w:szCs w:val="18"/>
              </w:rPr>
              <w:t xml:space="preserve"> (</w:t>
            </w:r>
            <w:r w:rsidR="000B14EB">
              <w:rPr>
                <w:rFonts w:eastAsia="Calibri" w:cs="Arial"/>
                <w:spacing w:val="-2"/>
                <w:sz w:val="18"/>
                <w:szCs w:val="18"/>
              </w:rPr>
              <w:t>including</w:t>
            </w:r>
            <w:r w:rsidR="000C0823">
              <w:rPr>
                <w:rFonts w:eastAsia="Calibri" w:cs="Arial"/>
                <w:spacing w:val="-2"/>
                <w:sz w:val="18"/>
                <w:szCs w:val="18"/>
              </w:rPr>
              <w:t xml:space="preserve"> Firmware</w:t>
            </w:r>
            <w:r w:rsidR="00C1114B">
              <w:rPr>
                <w:rFonts w:eastAsia="Calibri" w:cs="Arial"/>
                <w:spacing w:val="-2"/>
                <w:sz w:val="18"/>
                <w:szCs w:val="18"/>
              </w:rPr>
              <w:t>, and Software Updates</w:t>
            </w:r>
            <w:r w:rsidR="000C0823">
              <w:rPr>
                <w:rFonts w:eastAsia="Calibri" w:cs="Arial"/>
                <w:spacing w:val="-2"/>
                <w:sz w:val="18"/>
                <w:szCs w:val="18"/>
              </w:rPr>
              <w:t>)</w:t>
            </w:r>
          </w:p>
        </w:tc>
        <w:tc>
          <w:tcPr>
            <w:tcW w:w="2463" w:type="dxa"/>
          </w:tcPr>
          <w:p w14:paraId="002C831E" w14:textId="77777777" w:rsidR="000C627C" w:rsidRPr="00466AF8" w:rsidRDefault="002204E4" w:rsidP="002204E4">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One hundred percent (100%) monthly</w:t>
            </w:r>
            <w:r w:rsidR="00A23C41">
              <w:rPr>
                <w:rFonts w:eastAsia="Calibri" w:cs="Arial"/>
                <w:spacing w:val="-2"/>
                <w:sz w:val="18"/>
                <w:szCs w:val="18"/>
              </w:rPr>
              <w:t xml:space="preserve"> per Node</w:t>
            </w:r>
          </w:p>
        </w:tc>
      </w:tr>
      <w:tr w:rsidR="000C627C" w:rsidRPr="00466AF8" w14:paraId="356C7950" w14:textId="77777777" w:rsidTr="00DF73B7">
        <w:trPr>
          <w:jc w:val="center"/>
        </w:trPr>
        <w:tc>
          <w:tcPr>
            <w:tcW w:w="5954" w:type="dxa"/>
          </w:tcPr>
          <w:p w14:paraId="39174911" w14:textId="77777777" w:rsidR="000C627C" w:rsidRPr="00466AF8" w:rsidRDefault="0047666E" w:rsidP="000B14EB">
            <w:pPr>
              <w:tabs>
                <w:tab w:val="left" w:pos="-1440"/>
                <w:tab w:val="left" w:pos="-720"/>
                <w:tab w:val="left" w:pos="851"/>
                <w:tab w:val="left" w:pos="3125"/>
                <w:tab w:val="left" w:pos="3974"/>
                <w:tab w:val="right" w:pos="9504"/>
              </w:tabs>
              <w:suppressAutoHyphens/>
              <w:rPr>
                <w:rFonts w:eastAsia="Calibri" w:cs="Arial"/>
                <w:spacing w:val="-2"/>
                <w:sz w:val="18"/>
                <w:szCs w:val="18"/>
              </w:rPr>
            </w:pPr>
            <w:r>
              <w:rPr>
                <w:rFonts w:eastAsia="Calibri" w:cs="Arial"/>
                <w:spacing w:val="-2"/>
                <w:sz w:val="18"/>
                <w:szCs w:val="18"/>
              </w:rPr>
              <w:t xml:space="preserve">System </w:t>
            </w:r>
            <w:r w:rsidR="000C0823">
              <w:rPr>
                <w:rFonts w:eastAsia="Calibri" w:cs="Arial"/>
                <w:spacing w:val="-2"/>
                <w:sz w:val="18"/>
                <w:szCs w:val="18"/>
              </w:rPr>
              <w:t>–</w:t>
            </w:r>
            <w:r>
              <w:rPr>
                <w:rFonts w:eastAsia="Calibri" w:cs="Arial"/>
                <w:spacing w:val="-2"/>
                <w:sz w:val="18"/>
                <w:szCs w:val="18"/>
              </w:rPr>
              <w:t xml:space="preserve"> Hardware</w:t>
            </w:r>
            <w:r w:rsidR="000C0823">
              <w:rPr>
                <w:rFonts w:eastAsia="Calibri" w:cs="Arial"/>
                <w:spacing w:val="-2"/>
                <w:sz w:val="18"/>
                <w:szCs w:val="18"/>
              </w:rPr>
              <w:t xml:space="preserve"> (</w:t>
            </w:r>
            <w:r w:rsidR="000B14EB">
              <w:rPr>
                <w:rFonts w:eastAsia="Calibri" w:cs="Arial"/>
                <w:spacing w:val="-2"/>
                <w:sz w:val="18"/>
                <w:szCs w:val="18"/>
              </w:rPr>
              <w:t>excluding</w:t>
            </w:r>
            <w:r w:rsidR="000C0823">
              <w:rPr>
                <w:rFonts w:eastAsia="Calibri" w:cs="Arial"/>
                <w:spacing w:val="-2"/>
                <w:sz w:val="18"/>
                <w:szCs w:val="18"/>
              </w:rPr>
              <w:t xml:space="preserve"> Firmware)</w:t>
            </w:r>
          </w:p>
        </w:tc>
        <w:tc>
          <w:tcPr>
            <w:tcW w:w="2463" w:type="dxa"/>
          </w:tcPr>
          <w:p w14:paraId="4D5AF4C1" w14:textId="77777777" w:rsidR="000C627C" w:rsidRPr="00466AF8" w:rsidRDefault="002204E4" w:rsidP="00C335D1">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One hundred percent (100%) weekly</w:t>
            </w:r>
            <w:r w:rsidR="00A23C41">
              <w:rPr>
                <w:rFonts w:eastAsia="Calibri" w:cs="Arial"/>
                <w:spacing w:val="-2"/>
                <w:sz w:val="18"/>
                <w:szCs w:val="18"/>
              </w:rPr>
              <w:t xml:space="preserve"> per Node</w:t>
            </w:r>
          </w:p>
        </w:tc>
      </w:tr>
    </w:tbl>
    <w:p w14:paraId="1D76CCCE" w14:textId="77777777" w:rsidR="000C627C" w:rsidRDefault="000C627C" w:rsidP="000C627C">
      <w:pPr>
        <w:pStyle w:val="NormalT"/>
        <w:spacing w:before="0" w:after="0"/>
      </w:pPr>
    </w:p>
    <w:p w14:paraId="719BAD09" w14:textId="77777777" w:rsidR="00092EC0" w:rsidRDefault="00092EC0" w:rsidP="00624FA5">
      <w:pPr>
        <w:pStyle w:val="NormalT"/>
        <w:numPr>
          <w:ilvl w:val="0"/>
          <w:numId w:val="9"/>
        </w:numPr>
        <w:spacing w:before="0" w:after="0"/>
      </w:pPr>
      <w:r>
        <w:t xml:space="preserve">A monthly Preventative Maintenance schedule must be logged with the </w:t>
      </w:r>
      <w:r w:rsidR="00B608EC">
        <w:t>Client</w:t>
      </w:r>
      <w:r>
        <w:t>’s Operational Manager at least seven (7) days before the first day of each month to ensure that the Operations Manager is properly notified of the planned activities;</w:t>
      </w:r>
    </w:p>
    <w:p w14:paraId="7C4A26EE" w14:textId="77777777" w:rsidR="00092EC0" w:rsidRDefault="00092EC0" w:rsidP="006156C0">
      <w:pPr>
        <w:pStyle w:val="NormalT"/>
        <w:spacing w:before="0" w:after="0"/>
      </w:pPr>
    </w:p>
    <w:p w14:paraId="43C4719F" w14:textId="60707F69" w:rsidR="00092EC0" w:rsidRDefault="00092EC0" w:rsidP="00624FA5">
      <w:pPr>
        <w:pStyle w:val="NormalT"/>
        <w:numPr>
          <w:ilvl w:val="0"/>
          <w:numId w:val="9"/>
        </w:numPr>
        <w:spacing w:before="0" w:after="0"/>
      </w:pPr>
      <w:r>
        <w:t>The Service Provider undertakes to limit downtime as a result of Preventative Maintenance activities during off-peak periods and to observe a maximum monthly downtime of four (4) hours per Node per month</w:t>
      </w:r>
      <w:r w:rsidR="007E29B6">
        <w:t xml:space="preserve"> (as is allowed for the preventative maintenance)</w:t>
      </w:r>
      <w:r>
        <w:t>;</w:t>
      </w:r>
    </w:p>
    <w:p w14:paraId="3EABEBF7" w14:textId="77777777" w:rsidR="00D50A17" w:rsidRDefault="00D50A17" w:rsidP="00D50A17">
      <w:pPr>
        <w:pStyle w:val="ListParagraph"/>
      </w:pPr>
    </w:p>
    <w:p w14:paraId="64883D77" w14:textId="77777777" w:rsidR="00D50A17" w:rsidRDefault="00D50A17" w:rsidP="00D50A17">
      <w:pPr>
        <w:pStyle w:val="NormalT"/>
        <w:numPr>
          <w:ilvl w:val="0"/>
          <w:numId w:val="9"/>
        </w:numPr>
        <w:spacing w:before="0" w:after="0"/>
      </w:pPr>
      <w:r>
        <w:t xml:space="preserve">System Hosting </w:t>
      </w:r>
    </w:p>
    <w:p w14:paraId="59AAFD28" w14:textId="60AE2DAB" w:rsidR="00D50A17" w:rsidRDefault="00D50A17" w:rsidP="00D50A17">
      <w:pPr>
        <w:pStyle w:val="NormalT"/>
        <w:spacing w:before="0" w:after="0"/>
      </w:pPr>
      <w:r>
        <w:t>The solution shall be hosted by the contractor or their sub-contractor within a suitable secure data centre that will provide the resilience and uptime to ensure they meet the required Service Levels and availability detailed in this section;</w:t>
      </w:r>
    </w:p>
    <w:p w14:paraId="0FBEDC33" w14:textId="77777777" w:rsidR="00D50A17" w:rsidRDefault="00D50A17" w:rsidP="00D50A17">
      <w:pPr>
        <w:pStyle w:val="NormalT"/>
        <w:spacing w:before="0" w:after="0"/>
        <w:ind w:left="360"/>
      </w:pPr>
    </w:p>
    <w:p w14:paraId="28123CE3" w14:textId="138BBFB8" w:rsidR="00D50A17" w:rsidRDefault="00D50A17" w:rsidP="00D50A17">
      <w:pPr>
        <w:pStyle w:val="NormalT"/>
        <w:numPr>
          <w:ilvl w:val="0"/>
          <w:numId w:val="9"/>
        </w:numPr>
        <w:spacing w:before="0" w:after="0"/>
      </w:pPr>
      <w:r>
        <w:t xml:space="preserve"> System availability</w:t>
      </w:r>
    </w:p>
    <w:p w14:paraId="3EF66989" w14:textId="3DD8520D" w:rsidR="00D50A17" w:rsidRDefault="00D50A17" w:rsidP="00D50A17">
      <w:pPr>
        <w:spacing w:before="0" w:after="160" w:line="259" w:lineRule="auto"/>
        <w:jc w:val="left"/>
      </w:pPr>
      <w:r>
        <w:t>The solution shall be operational 24 hours a day, seven days a week. All Supplier provisioned system components shall have an agreed minimum overall availability of 99%. When any aspect of the solution is unavailable and preventing user functionality a clear and relevant error message shall be displayed to the user; COJ should be notified of system wide outages and other problems affecting the functionality of the app so COJ can also inform users;</w:t>
      </w:r>
    </w:p>
    <w:p w14:paraId="732ACA7F" w14:textId="34D087CC" w:rsidR="009C6E02" w:rsidRDefault="009C6E02" w:rsidP="00D50A17">
      <w:pPr>
        <w:spacing w:before="0" w:after="160" w:line="259" w:lineRule="auto"/>
        <w:jc w:val="left"/>
      </w:pPr>
      <w:r>
        <w:t xml:space="preserve">It will be the responsibility of the Contractor to assign the relevant Impact Code associated with the incident being handled. The codes, which will be refined during the Design and Build period are as a minimum indicated in </w:t>
      </w:r>
      <w:r>
        <w:fldChar w:fldCharType="begin"/>
      </w:r>
      <w:r>
        <w:instrText xml:space="preserve"> REF _Ref373254775 \h </w:instrText>
      </w:r>
      <w:r>
        <w:fldChar w:fldCharType="separate"/>
      </w:r>
      <w:r w:rsidR="008F2EAC" w:rsidRPr="00AB5DFD">
        <w:t xml:space="preserve">Table </w:t>
      </w:r>
      <w:r w:rsidR="008F2EAC">
        <w:rPr>
          <w:noProof/>
        </w:rPr>
        <w:t>3</w:t>
      </w:r>
      <w:r>
        <w:fldChar w:fldCharType="end"/>
      </w:r>
      <w:r>
        <w:t>:</w:t>
      </w:r>
    </w:p>
    <w:p w14:paraId="4BA75DC0" w14:textId="77777777" w:rsidR="009C6E02" w:rsidRDefault="009C6E02" w:rsidP="009C6E02">
      <w:pPr>
        <w:pStyle w:val="NormalT"/>
        <w:spacing w:before="0" w:after="0"/>
      </w:pPr>
    </w:p>
    <w:p w14:paraId="6EC47314" w14:textId="77777777" w:rsidR="009C6E02" w:rsidRPr="00AB5DFD" w:rsidRDefault="009C6E02" w:rsidP="009C6E02">
      <w:pPr>
        <w:pStyle w:val="Caption"/>
        <w:jc w:val="center"/>
        <w:rPr>
          <w:color w:val="auto"/>
        </w:rPr>
      </w:pPr>
      <w:bookmarkStart w:id="128" w:name="_Ref373254775"/>
      <w:r w:rsidRPr="00AB5DFD">
        <w:rPr>
          <w:color w:val="auto"/>
        </w:rPr>
        <w:t xml:space="preserve">Table </w:t>
      </w:r>
      <w:r w:rsidRPr="00AB5DFD">
        <w:rPr>
          <w:color w:val="auto"/>
        </w:rPr>
        <w:fldChar w:fldCharType="begin"/>
      </w:r>
      <w:r w:rsidRPr="00AB5DFD">
        <w:rPr>
          <w:color w:val="auto"/>
        </w:rPr>
        <w:instrText xml:space="preserve"> SEQ Table \* ARABIC </w:instrText>
      </w:r>
      <w:r w:rsidRPr="00AB5DFD">
        <w:rPr>
          <w:color w:val="auto"/>
        </w:rPr>
        <w:fldChar w:fldCharType="separate"/>
      </w:r>
      <w:r w:rsidR="008F2EAC">
        <w:rPr>
          <w:noProof/>
          <w:color w:val="auto"/>
        </w:rPr>
        <w:t>3</w:t>
      </w:r>
      <w:r w:rsidRPr="00AB5DFD">
        <w:rPr>
          <w:color w:val="auto"/>
        </w:rPr>
        <w:fldChar w:fldCharType="end"/>
      </w:r>
      <w:bookmarkEnd w:id="128"/>
      <w:r>
        <w:rPr>
          <w:color w:val="auto"/>
        </w:rPr>
        <w:t xml:space="preserve">: </w:t>
      </w:r>
      <w:r w:rsidRPr="00AB5DFD">
        <w:rPr>
          <w:color w:val="auto"/>
        </w:rPr>
        <w:t>Service Levels</w:t>
      </w:r>
      <w:r>
        <w:rPr>
          <w:color w:val="auto"/>
        </w:rPr>
        <w:t xml:space="preserve"> – Impact Codes</w:t>
      </w:r>
    </w:p>
    <w:tbl>
      <w:tblPr>
        <w:tblStyle w:val="TableGrid"/>
        <w:tblW w:w="0" w:type="auto"/>
        <w:jc w:val="center"/>
        <w:tblLook w:val="04A0" w:firstRow="1" w:lastRow="0" w:firstColumn="1" w:lastColumn="0" w:noHBand="0" w:noVBand="1"/>
      </w:tblPr>
      <w:tblGrid>
        <w:gridCol w:w="1373"/>
        <w:gridCol w:w="4713"/>
      </w:tblGrid>
      <w:tr w:rsidR="009C6E02" w14:paraId="07EFDAAF" w14:textId="77777777" w:rsidTr="00B608EC">
        <w:trPr>
          <w:tblHeader/>
          <w:jc w:val="center"/>
        </w:trPr>
        <w:tc>
          <w:tcPr>
            <w:tcW w:w="1373" w:type="dxa"/>
          </w:tcPr>
          <w:p w14:paraId="017FA86D" w14:textId="77777777" w:rsidR="009C6E02" w:rsidRPr="00647C4F" w:rsidRDefault="009C6E02" w:rsidP="00B608EC">
            <w:pPr>
              <w:tabs>
                <w:tab w:val="left" w:pos="-1440"/>
                <w:tab w:val="left" w:pos="-720"/>
                <w:tab w:val="left" w:pos="851"/>
                <w:tab w:val="left" w:pos="3125"/>
                <w:tab w:val="left" w:pos="3974"/>
                <w:tab w:val="right" w:pos="9504"/>
              </w:tabs>
              <w:suppressAutoHyphens/>
              <w:jc w:val="center"/>
              <w:rPr>
                <w:rFonts w:eastAsia="Calibri" w:cs="Arial"/>
                <w:b/>
                <w:spacing w:val="-2"/>
                <w:sz w:val="18"/>
                <w:szCs w:val="18"/>
              </w:rPr>
            </w:pPr>
            <w:r w:rsidRPr="00647C4F">
              <w:rPr>
                <w:rFonts w:eastAsia="Calibri" w:cs="Arial"/>
                <w:b/>
                <w:spacing w:val="-2"/>
                <w:sz w:val="18"/>
                <w:szCs w:val="18"/>
              </w:rPr>
              <w:t>Impact Code</w:t>
            </w:r>
          </w:p>
        </w:tc>
        <w:tc>
          <w:tcPr>
            <w:tcW w:w="4713" w:type="dxa"/>
          </w:tcPr>
          <w:p w14:paraId="196D0F47" w14:textId="77777777" w:rsidR="009C6E02" w:rsidRPr="00647C4F" w:rsidRDefault="009C6E02" w:rsidP="00B608EC">
            <w:pPr>
              <w:tabs>
                <w:tab w:val="left" w:pos="-1440"/>
                <w:tab w:val="left" w:pos="-720"/>
                <w:tab w:val="left" w:pos="851"/>
                <w:tab w:val="left" w:pos="3125"/>
                <w:tab w:val="left" w:pos="3974"/>
                <w:tab w:val="right" w:pos="9504"/>
              </w:tabs>
              <w:suppressAutoHyphens/>
              <w:jc w:val="center"/>
              <w:rPr>
                <w:rFonts w:eastAsia="Calibri" w:cs="Arial"/>
                <w:b/>
                <w:spacing w:val="-2"/>
                <w:sz w:val="18"/>
                <w:szCs w:val="18"/>
              </w:rPr>
            </w:pPr>
            <w:r w:rsidRPr="00647C4F">
              <w:rPr>
                <w:rFonts w:eastAsia="Calibri" w:cs="Arial"/>
                <w:b/>
                <w:spacing w:val="-2"/>
                <w:sz w:val="18"/>
                <w:szCs w:val="18"/>
              </w:rPr>
              <w:t>Description</w:t>
            </w:r>
          </w:p>
        </w:tc>
      </w:tr>
      <w:tr w:rsidR="009C6E02" w14:paraId="7BBE00FC" w14:textId="77777777" w:rsidTr="00B608EC">
        <w:trPr>
          <w:jc w:val="center"/>
        </w:trPr>
        <w:tc>
          <w:tcPr>
            <w:tcW w:w="1373" w:type="dxa"/>
          </w:tcPr>
          <w:p w14:paraId="17A519EC" w14:textId="77777777" w:rsidR="009C6E02" w:rsidRPr="00647C4F" w:rsidRDefault="009C6E02" w:rsidP="00B608EC">
            <w:pPr>
              <w:tabs>
                <w:tab w:val="left" w:pos="-1440"/>
                <w:tab w:val="left" w:pos="-720"/>
                <w:tab w:val="left" w:pos="851"/>
                <w:tab w:val="left" w:pos="3125"/>
                <w:tab w:val="left" w:pos="3974"/>
                <w:tab w:val="right" w:pos="9504"/>
              </w:tabs>
              <w:suppressAutoHyphens/>
              <w:rPr>
                <w:rFonts w:eastAsia="Calibri" w:cs="Arial"/>
                <w:spacing w:val="-2"/>
                <w:sz w:val="18"/>
                <w:szCs w:val="18"/>
              </w:rPr>
            </w:pPr>
            <w:r>
              <w:rPr>
                <w:rFonts w:eastAsia="Calibri" w:cs="Arial"/>
                <w:spacing w:val="-2"/>
                <w:sz w:val="18"/>
                <w:szCs w:val="18"/>
              </w:rPr>
              <w:t>A</w:t>
            </w:r>
          </w:p>
        </w:tc>
        <w:tc>
          <w:tcPr>
            <w:tcW w:w="4713" w:type="dxa"/>
          </w:tcPr>
          <w:p w14:paraId="33E02041" w14:textId="77777777" w:rsidR="009C6E02" w:rsidRDefault="009C6E02" w:rsidP="00B608EC">
            <w:pPr>
              <w:tabs>
                <w:tab w:val="left" w:pos="-1440"/>
                <w:tab w:val="left" w:pos="-720"/>
                <w:tab w:val="left" w:pos="851"/>
                <w:tab w:val="left" w:pos="3125"/>
                <w:tab w:val="left" w:pos="3974"/>
                <w:tab w:val="right" w:pos="9504"/>
              </w:tabs>
              <w:suppressAutoHyphens/>
              <w:rPr>
                <w:rFonts w:eastAsia="Calibri" w:cs="Arial"/>
                <w:spacing w:val="-2"/>
                <w:sz w:val="18"/>
                <w:szCs w:val="18"/>
              </w:rPr>
            </w:pPr>
            <w:r w:rsidRPr="00ED10E9">
              <w:rPr>
                <w:rFonts w:eastAsia="Calibri" w:cs="Arial"/>
                <w:spacing w:val="-2"/>
                <w:sz w:val="18"/>
                <w:szCs w:val="18"/>
              </w:rPr>
              <w:t xml:space="preserve">An Incident which is </w:t>
            </w:r>
            <w:r>
              <w:rPr>
                <w:rFonts w:eastAsia="Calibri" w:cs="Arial"/>
                <w:spacing w:val="-2"/>
                <w:sz w:val="18"/>
                <w:szCs w:val="18"/>
              </w:rPr>
              <w:t xml:space="preserve">a total loss of a Service. </w:t>
            </w:r>
            <w:r w:rsidR="00130024">
              <w:rPr>
                <w:rFonts w:eastAsia="Calibri" w:cs="Arial"/>
                <w:spacing w:val="-2"/>
                <w:sz w:val="18"/>
                <w:szCs w:val="18"/>
              </w:rPr>
              <w:t>Defined as Critical Failure.</w:t>
            </w:r>
          </w:p>
          <w:p w14:paraId="38423192" w14:textId="77777777" w:rsidR="009C6E02" w:rsidRPr="00ED10E9" w:rsidRDefault="009C6E02" w:rsidP="00B608EC">
            <w:pPr>
              <w:tabs>
                <w:tab w:val="left" w:pos="-1440"/>
                <w:tab w:val="left" w:pos="-720"/>
                <w:tab w:val="left" w:pos="851"/>
                <w:tab w:val="left" w:pos="3125"/>
                <w:tab w:val="left" w:pos="3974"/>
                <w:tab w:val="right" w:pos="9504"/>
              </w:tabs>
              <w:suppressAutoHyphens/>
              <w:rPr>
                <w:rFonts w:eastAsia="Calibri" w:cs="Arial"/>
                <w:spacing w:val="-2"/>
                <w:sz w:val="18"/>
                <w:szCs w:val="18"/>
              </w:rPr>
            </w:pPr>
            <w:r>
              <w:rPr>
                <w:rFonts w:eastAsia="Calibri" w:cs="Arial"/>
                <w:spacing w:val="-2"/>
                <w:sz w:val="18"/>
                <w:szCs w:val="18"/>
              </w:rPr>
              <w:t xml:space="preserve">For </w:t>
            </w:r>
            <w:r w:rsidRPr="00ED10E9">
              <w:rPr>
                <w:rFonts w:eastAsia="Calibri" w:cs="Arial"/>
                <w:spacing w:val="-2"/>
                <w:sz w:val="18"/>
                <w:szCs w:val="18"/>
              </w:rPr>
              <w:t xml:space="preserve">example (but not limited to these examples): </w:t>
            </w:r>
          </w:p>
          <w:p w14:paraId="5E7488F7" w14:textId="77777777" w:rsidR="009C6E02" w:rsidRPr="00ED10E9" w:rsidRDefault="009C6E02" w:rsidP="00B608EC">
            <w:pPr>
              <w:pStyle w:val="ListParagraph"/>
              <w:numPr>
                <w:ilvl w:val="0"/>
                <w:numId w:val="13"/>
              </w:numPr>
              <w:tabs>
                <w:tab w:val="left" w:pos="-1440"/>
                <w:tab w:val="left" w:pos="-720"/>
                <w:tab w:val="left" w:pos="851"/>
                <w:tab w:val="left" w:pos="3125"/>
                <w:tab w:val="left" w:pos="3974"/>
                <w:tab w:val="right" w:pos="9504"/>
              </w:tabs>
              <w:suppressAutoHyphens/>
              <w:rPr>
                <w:rFonts w:eastAsia="Calibri" w:cs="Arial"/>
                <w:spacing w:val="-2"/>
                <w:sz w:val="18"/>
                <w:szCs w:val="18"/>
              </w:rPr>
            </w:pPr>
            <w:r w:rsidRPr="00ED10E9">
              <w:rPr>
                <w:rFonts w:eastAsia="Calibri" w:cs="Arial"/>
                <w:spacing w:val="-2"/>
                <w:sz w:val="18"/>
                <w:szCs w:val="18"/>
              </w:rPr>
              <w:t>all users are significantly im</w:t>
            </w:r>
            <w:r>
              <w:rPr>
                <w:rFonts w:eastAsia="Calibri" w:cs="Arial"/>
                <w:spacing w:val="-2"/>
                <w:sz w:val="18"/>
                <w:szCs w:val="18"/>
              </w:rPr>
              <w:t>pacted;</w:t>
            </w:r>
          </w:p>
          <w:p w14:paraId="37B74280" w14:textId="77777777" w:rsidR="009C6E02" w:rsidRPr="00ED10E9" w:rsidRDefault="009C6E02" w:rsidP="00B608EC">
            <w:pPr>
              <w:pStyle w:val="ListParagraph"/>
              <w:numPr>
                <w:ilvl w:val="0"/>
                <w:numId w:val="13"/>
              </w:numPr>
              <w:tabs>
                <w:tab w:val="left" w:pos="-1440"/>
                <w:tab w:val="left" w:pos="-720"/>
                <w:tab w:val="left" w:pos="851"/>
                <w:tab w:val="left" w:pos="3125"/>
                <w:tab w:val="left" w:pos="3974"/>
                <w:tab w:val="right" w:pos="9504"/>
              </w:tabs>
              <w:suppressAutoHyphens/>
              <w:rPr>
                <w:rFonts w:eastAsia="Calibri" w:cs="Arial"/>
                <w:spacing w:val="-2"/>
                <w:sz w:val="18"/>
                <w:szCs w:val="18"/>
              </w:rPr>
            </w:pPr>
            <w:r>
              <w:rPr>
                <w:rFonts w:eastAsia="Calibri" w:cs="Arial"/>
                <w:spacing w:val="-2"/>
                <w:sz w:val="18"/>
                <w:szCs w:val="18"/>
              </w:rPr>
              <w:t xml:space="preserve">the </w:t>
            </w:r>
            <w:r w:rsidR="00B608EC">
              <w:rPr>
                <w:rFonts w:eastAsia="Calibri" w:cs="Arial"/>
                <w:spacing w:val="-2"/>
                <w:sz w:val="18"/>
                <w:szCs w:val="18"/>
              </w:rPr>
              <w:t>Client</w:t>
            </w:r>
            <w:r w:rsidRPr="00ED10E9">
              <w:rPr>
                <w:rFonts w:eastAsia="Calibri" w:cs="Arial"/>
                <w:spacing w:val="-2"/>
                <w:sz w:val="18"/>
                <w:szCs w:val="18"/>
              </w:rPr>
              <w:t>’s ability to provide services to the</w:t>
            </w:r>
            <w:r>
              <w:rPr>
                <w:rFonts w:eastAsia="Calibri" w:cs="Arial"/>
                <w:spacing w:val="-2"/>
                <w:sz w:val="18"/>
                <w:szCs w:val="18"/>
              </w:rPr>
              <w:t>ir</w:t>
            </w:r>
            <w:r w:rsidRPr="00ED10E9">
              <w:rPr>
                <w:rFonts w:eastAsia="Calibri" w:cs="Arial"/>
                <w:spacing w:val="-2"/>
                <w:sz w:val="18"/>
                <w:szCs w:val="18"/>
              </w:rPr>
              <w:t xml:space="preserve"> </w:t>
            </w:r>
            <w:r w:rsidR="00B608EC">
              <w:rPr>
                <w:rFonts w:eastAsia="Calibri" w:cs="Arial"/>
                <w:spacing w:val="-2"/>
                <w:sz w:val="18"/>
                <w:szCs w:val="18"/>
              </w:rPr>
              <w:t>Client</w:t>
            </w:r>
            <w:r>
              <w:rPr>
                <w:rFonts w:eastAsia="Calibri" w:cs="Arial"/>
                <w:spacing w:val="-2"/>
                <w:sz w:val="18"/>
                <w:szCs w:val="18"/>
              </w:rPr>
              <w:t xml:space="preserve"> is significantly impacted; or</w:t>
            </w:r>
          </w:p>
          <w:p w14:paraId="0C7EE904" w14:textId="77777777" w:rsidR="009C6E02" w:rsidRPr="00ED10E9" w:rsidRDefault="009C6E02" w:rsidP="007900F6">
            <w:pPr>
              <w:pStyle w:val="ListParagraph"/>
              <w:numPr>
                <w:ilvl w:val="0"/>
                <w:numId w:val="13"/>
              </w:numPr>
              <w:tabs>
                <w:tab w:val="left" w:pos="-1440"/>
                <w:tab w:val="left" w:pos="-720"/>
                <w:tab w:val="left" w:pos="851"/>
                <w:tab w:val="left" w:pos="3125"/>
                <w:tab w:val="left" w:pos="3974"/>
                <w:tab w:val="right" w:pos="9504"/>
              </w:tabs>
              <w:suppressAutoHyphens/>
              <w:rPr>
                <w:rFonts w:eastAsia="Calibri" w:cs="Arial"/>
                <w:spacing w:val="-2"/>
                <w:sz w:val="18"/>
                <w:szCs w:val="18"/>
              </w:rPr>
            </w:pPr>
            <w:r w:rsidRPr="00ED10E9">
              <w:rPr>
                <w:rFonts w:eastAsia="Calibri" w:cs="Arial"/>
                <w:spacing w:val="-2"/>
                <w:sz w:val="18"/>
                <w:szCs w:val="18"/>
              </w:rPr>
              <w:t xml:space="preserve">a Business Critical Application e.g the </w:t>
            </w:r>
            <w:r w:rsidR="007900F6">
              <w:rPr>
                <w:rFonts w:eastAsia="Calibri" w:cs="Arial"/>
                <w:spacing w:val="-2"/>
                <w:sz w:val="18"/>
                <w:szCs w:val="18"/>
              </w:rPr>
              <w:t>fare media can’t be updated</w:t>
            </w:r>
            <w:r>
              <w:rPr>
                <w:rFonts w:eastAsia="Calibri" w:cs="Arial"/>
                <w:spacing w:val="-2"/>
                <w:sz w:val="18"/>
                <w:szCs w:val="18"/>
              </w:rPr>
              <w:t xml:space="preserve">, </w:t>
            </w:r>
            <w:r w:rsidR="007900F6">
              <w:rPr>
                <w:rFonts w:eastAsia="Calibri" w:cs="Arial"/>
                <w:spacing w:val="-2"/>
                <w:sz w:val="18"/>
                <w:szCs w:val="18"/>
              </w:rPr>
              <w:t>clearing and settling of transactions can’t occur</w:t>
            </w:r>
            <w:r>
              <w:rPr>
                <w:rFonts w:eastAsia="Calibri" w:cs="Arial"/>
                <w:spacing w:val="-2"/>
                <w:sz w:val="18"/>
                <w:szCs w:val="18"/>
              </w:rPr>
              <w:t xml:space="preserve">, </w:t>
            </w:r>
            <w:r w:rsidR="007900F6">
              <w:rPr>
                <w:rFonts w:eastAsia="Calibri" w:cs="Arial"/>
                <w:spacing w:val="-2"/>
                <w:sz w:val="18"/>
                <w:szCs w:val="18"/>
              </w:rPr>
              <w:t xml:space="preserve">fare calculation is not possible, or estimate time of arrival can’t be </w:t>
            </w:r>
            <w:r w:rsidR="00A70FCF">
              <w:rPr>
                <w:rFonts w:eastAsia="Calibri" w:cs="Arial"/>
                <w:spacing w:val="-2"/>
                <w:sz w:val="18"/>
                <w:szCs w:val="18"/>
              </w:rPr>
              <w:t>calculated</w:t>
            </w:r>
            <w:r w:rsidRPr="00ED10E9">
              <w:rPr>
                <w:rFonts w:eastAsia="Calibri" w:cs="Arial"/>
                <w:spacing w:val="-2"/>
                <w:sz w:val="18"/>
                <w:szCs w:val="18"/>
              </w:rPr>
              <w:t>.</w:t>
            </w:r>
          </w:p>
        </w:tc>
      </w:tr>
      <w:tr w:rsidR="009C6E02" w14:paraId="717B20C8" w14:textId="77777777" w:rsidTr="00B608EC">
        <w:trPr>
          <w:jc w:val="center"/>
        </w:trPr>
        <w:tc>
          <w:tcPr>
            <w:tcW w:w="1373" w:type="dxa"/>
          </w:tcPr>
          <w:p w14:paraId="4338CF23" w14:textId="77777777" w:rsidR="009C6E02" w:rsidRPr="00647C4F" w:rsidRDefault="009C6E02" w:rsidP="00B608EC">
            <w:pPr>
              <w:tabs>
                <w:tab w:val="left" w:pos="-1440"/>
                <w:tab w:val="left" w:pos="-720"/>
                <w:tab w:val="left" w:pos="851"/>
                <w:tab w:val="left" w:pos="3125"/>
                <w:tab w:val="left" w:pos="3974"/>
                <w:tab w:val="right" w:pos="9504"/>
              </w:tabs>
              <w:suppressAutoHyphens/>
              <w:rPr>
                <w:rFonts w:eastAsia="Calibri" w:cs="Arial"/>
                <w:spacing w:val="-2"/>
                <w:sz w:val="18"/>
                <w:szCs w:val="18"/>
              </w:rPr>
            </w:pPr>
            <w:r>
              <w:rPr>
                <w:rFonts w:eastAsia="Calibri" w:cs="Arial"/>
                <w:spacing w:val="-2"/>
                <w:sz w:val="18"/>
                <w:szCs w:val="18"/>
              </w:rPr>
              <w:t>B</w:t>
            </w:r>
          </w:p>
        </w:tc>
        <w:tc>
          <w:tcPr>
            <w:tcW w:w="4713" w:type="dxa"/>
          </w:tcPr>
          <w:p w14:paraId="756F5AD6" w14:textId="77777777" w:rsidR="009C6E02" w:rsidRDefault="009C6E02" w:rsidP="00B608EC">
            <w:pPr>
              <w:tabs>
                <w:tab w:val="left" w:pos="-1440"/>
                <w:tab w:val="left" w:pos="-720"/>
                <w:tab w:val="left" w:pos="851"/>
                <w:tab w:val="left" w:pos="3125"/>
                <w:tab w:val="left" w:pos="3974"/>
                <w:tab w:val="right" w:pos="9504"/>
              </w:tabs>
              <w:suppressAutoHyphens/>
              <w:rPr>
                <w:rFonts w:eastAsia="Calibri" w:cs="Arial"/>
                <w:spacing w:val="-2"/>
                <w:sz w:val="18"/>
                <w:szCs w:val="18"/>
              </w:rPr>
            </w:pPr>
            <w:r w:rsidRPr="00704738">
              <w:rPr>
                <w:rFonts w:eastAsia="Calibri" w:cs="Arial"/>
                <w:spacing w:val="-2"/>
                <w:sz w:val="18"/>
                <w:szCs w:val="18"/>
              </w:rPr>
              <w:t xml:space="preserve">An Incident which is a degradation of a Service. </w:t>
            </w:r>
          </w:p>
          <w:p w14:paraId="4BFCBDE0" w14:textId="77777777" w:rsidR="009C6E02" w:rsidRPr="00704738" w:rsidRDefault="009C6E02" w:rsidP="00B608EC">
            <w:pPr>
              <w:tabs>
                <w:tab w:val="left" w:pos="-1440"/>
                <w:tab w:val="left" w:pos="-720"/>
                <w:tab w:val="left" w:pos="851"/>
                <w:tab w:val="left" w:pos="3125"/>
                <w:tab w:val="left" w:pos="3974"/>
                <w:tab w:val="right" w:pos="9504"/>
              </w:tabs>
              <w:suppressAutoHyphens/>
              <w:rPr>
                <w:rFonts w:eastAsia="Calibri" w:cs="Arial"/>
                <w:spacing w:val="-2"/>
                <w:sz w:val="18"/>
                <w:szCs w:val="18"/>
              </w:rPr>
            </w:pPr>
            <w:r w:rsidRPr="00704738">
              <w:rPr>
                <w:rFonts w:eastAsia="Calibri" w:cs="Arial"/>
                <w:spacing w:val="-2"/>
                <w:sz w:val="18"/>
                <w:szCs w:val="18"/>
              </w:rPr>
              <w:t xml:space="preserve">For example (but not limited to these examples) : </w:t>
            </w:r>
          </w:p>
          <w:p w14:paraId="3A0D1736" w14:textId="77777777" w:rsidR="009C6E02" w:rsidRPr="0053432F" w:rsidRDefault="009C6E02" w:rsidP="00B608EC">
            <w:pPr>
              <w:pStyle w:val="ListParagraph"/>
              <w:numPr>
                <w:ilvl w:val="0"/>
                <w:numId w:val="13"/>
              </w:numPr>
              <w:tabs>
                <w:tab w:val="left" w:pos="-1440"/>
                <w:tab w:val="left" w:pos="-720"/>
                <w:tab w:val="left" w:pos="851"/>
                <w:tab w:val="left" w:pos="3125"/>
                <w:tab w:val="left" w:pos="3974"/>
                <w:tab w:val="right" w:pos="9504"/>
              </w:tabs>
              <w:suppressAutoHyphens/>
              <w:rPr>
                <w:rFonts w:eastAsia="Calibri" w:cs="Arial"/>
                <w:spacing w:val="-2"/>
                <w:sz w:val="18"/>
                <w:szCs w:val="18"/>
              </w:rPr>
            </w:pPr>
            <w:r w:rsidRPr="00704738">
              <w:rPr>
                <w:rFonts w:eastAsia="Calibri" w:cs="Arial"/>
                <w:spacing w:val="-2"/>
                <w:sz w:val="18"/>
                <w:szCs w:val="18"/>
              </w:rPr>
              <w:t xml:space="preserve">a whole workgroup of users is significantly </w:t>
            </w:r>
            <w:r>
              <w:rPr>
                <w:rFonts w:eastAsia="Calibri" w:cs="Arial"/>
                <w:spacing w:val="-2"/>
                <w:sz w:val="18"/>
                <w:szCs w:val="18"/>
              </w:rPr>
              <w:t>impacted;</w:t>
            </w:r>
          </w:p>
          <w:p w14:paraId="23404E7B" w14:textId="77777777" w:rsidR="009C6E02" w:rsidRPr="00704738" w:rsidRDefault="009C6E02" w:rsidP="00B608EC">
            <w:pPr>
              <w:pStyle w:val="ListParagraph"/>
              <w:numPr>
                <w:ilvl w:val="0"/>
                <w:numId w:val="13"/>
              </w:numPr>
              <w:tabs>
                <w:tab w:val="left" w:pos="-1440"/>
                <w:tab w:val="left" w:pos="-720"/>
                <w:tab w:val="left" w:pos="851"/>
                <w:tab w:val="left" w:pos="3125"/>
                <w:tab w:val="left" w:pos="3974"/>
                <w:tab w:val="right" w:pos="9504"/>
              </w:tabs>
              <w:suppressAutoHyphens/>
              <w:rPr>
                <w:rFonts w:eastAsia="Calibri" w:cs="Arial"/>
                <w:spacing w:val="-2"/>
                <w:sz w:val="18"/>
                <w:szCs w:val="18"/>
              </w:rPr>
            </w:pPr>
            <w:r w:rsidRPr="00704738">
              <w:rPr>
                <w:rFonts w:eastAsia="Calibri" w:cs="Arial"/>
                <w:spacing w:val="-2"/>
                <w:sz w:val="18"/>
                <w:szCs w:val="18"/>
              </w:rPr>
              <w:t>members of the p</w:t>
            </w:r>
            <w:r>
              <w:rPr>
                <w:rFonts w:eastAsia="Calibri" w:cs="Arial"/>
                <w:spacing w:val="-2"/>
                <w:sz w:val="18"/>
                <w:szCs w:val="18"/>
              </w:rPr>
              <w:t>ublic are adversely affected; or</w:t>
            </w:r>
          </w:p>
          <w:p w14:paraId="750F92AE" w14:textId="77777777" w:rsidR="009C6E02" w:rsidRPr="0053432F" w:rsidRDefault="009C6E02" w:rsidP="00B608EC">
            <w:pPr>
              <w:pStyle w:val="ListParagraph"/>
              <w:numPr>
                <w:ilvl w:val="0"/>
                <w:numId w:val="13"/>
              </w:numPr>
              <w:tabs>
                <w:tab w:val="left" w:pos="-1440"/>
                <w:tab w:val="left" w:pos="-720"/>
                <w:tab w:val="left" w:pos="851"/>
                <w:tab w:val="left" w:pos="3125"/>
                <w:tab w:val="left" w:pos="3974"/>
                <w:tab w:val="right" w:pos="9504"/>
              </w:tabs>
              <w:suppressAutoHyphens/>
              <w:rPr>
                <w:rFonts w:eastAsia="Calibri" w:cs="Arial"/>
                <w:spacing w:val="-2"/>
                <w:sz w:val="18"/>
                <w:szCs w:val="18"/>
              </w:rPr>
            </w:pPr>
            <w:r w:rsidRPr="00704738">
              <w:rPr>
                <w:rFonts w:eastAsia="Calibri" w:cs="Arial"/>
                <w:spacing w:val="-2"/>
                <w:sz w:val="18"/>
                <w:szCs w:val="18"/>
              </w:rPr>
              <w:t xml:space="preserve">more than 25% of users are significantly </w:t>
            </w:r>
            <w:r w:rsidRPr="0053432F">
              <w:rPr>
                <w:rFonts w:eastAsia="Calibri" w:cs="Arial"/>
                <w:spacing w:val="-2"/>
                <w:sz w:val="18"/>
                <w:szCs w:val="18"/>
              </w:rPr>
              <w:t>impacted</w:t>
            </w:r>
            <w:r>
              <w:rPr>
                <w:rFonts w:eastAsia="Calibri" w:cs="Arial"/>
                <w:spacing w:val="-2"/>
                <w:sz w:val="18"/>
                <w:szCs w:val="18"/>
              </w:rPr>
              <w:t>.</w:t>
            </w:r>
          </w:p>
        </w:tc>
      </w:tr>
      <w:tr w:rsidR="009C6E02" w14:paraId="075A97AB" w14:textId="77777777" w:rsidTr="00B608EC">
        <w:trPr>
          <w:jc w:val="center"/>
        </w:trPr>
        <w:tc>
          <w:tcPr>
            <w:tcW w:w="1373" w:type="dxa"/>
          </w:tcPr>
          <w:p w14:paraId="1BA5975D" w14:textId="77777777" w:rsidR="009C6E02" w:rsidRPr="00647C4F" w:rsidRDefault="009C6E02" w:rsidP="00B608EC">
            <w:pPr>
              <w:tabs>
                <w:tab w:val="left" w:pos="-1440"/>
                <w:tab w:val="left" w:pos="-720"/>
                <w:tab w:val="left" w:pos="851"/>
                <w:tab w:val="left" w:pos="3125"/>
                <w:tab w:val="left" w:pos="3974"/>
                <w:tab w:val="right" w:pos="9504"/>
              </w:tabs>
              <w:suppressAutoHyphens/>
              <w:rPr>
                <w:rFonts w:eastAsia="Calibri" w:cs="Arial"/>
                <w:spacing w:val="-2"/>
                <w:sz w:val="18"/>
                <w:szCs w:val="18"/>
              </w:rPr>
            </w:pPr>
            <w:r>
              <w:rPr>
                <w:rFonts w:eastAsia="Calibri" w:cs="Arial"/>
                <w:spacing w:val="-2"/>
                <w:sz w:val="18"/>
                <w:szCs w:val="18"/>
              </w:rPr>
              <w:t>C</w:t>
            </w:r>
          </w:p>
        </w:tc>
        <w:tc>
          <w:tcPr>
            <w:tcW w:w="4713" w:type="dxa"/>
          </w:tcPr>
          <w:p w14:paraId="3AAC8441" w14:textId="77777777" w:rsidR="009C6E02" w:rsidRPr="00647C4F" w:rsidRDefault="009C6E02" w:rsidP="00B608EC">
            <w:pPr>
              <w:tabs>
                <w:tab w:val="left" w:pos="-1440"/>
                <w:tab w:val="left" w:pos="-720"/>
                <w:tab w:val="left" w:pos="851"/>
                <w:tab w:val="left" w:pos="3125"/>
                <w:tab w:val="left" w:pos="3974"/>
                <w:tab w:val="right" w:pos="9504"/>
              </w:tabs>
              <w:suppressAutoHyphens/>
              <w:rPr>
                <w:rFonts w:eastAsia="Calibri" w:cs="Arial"/>
                <w:spacing w:val="-2"/>
                <w:sz w:val="18"/>
                <w:szCs w:val="18"/>
              </w:rPr>
            </w:pPr>
            <w:r w:rsidRPr="00DF6CC1">
              <w:rPr>
                <w:rFonts w:eastAsia="Calibri" w:cs="Arial"/>
                <w:spacing w:val="-2"/>
                <w:sz w:val="18"/>
                <w:szCs w:val="18"/>
              </w:rPr>
              <w:t>Problem affecting fewer than three users, which does no</w:t>
            </w:r>
            <w:r>
              <w:rPr>
                <w:rFonts w:eastAsia="Calibri" w:cs="Arial"/>
                <w:spacing w:val="-2"/>
                <w:sz w:val="18"/>
                <w:szCs w:val="18"/>
              </w:rPr>
              <w:t xml:space="preserve">t </w:t>
            </w:r>
            <w:r w:rsidRPr="00DF6CC1">
              <w:rPr>
                <w:rFonts w:eastAsia="Calibri" w:cs="Arial"/>
                <w:spacing w:val="-2"/>
                <w:sz w:val="18"/>
                <w:szCs w:val="18"/>
              </w:rPr>
              <w:t xml:space="preserve">adversely affect members of the public. </w:t>
            </w:r>
          </w:p>
        </w:tc>
      </w:tr>
      <w:tr w:rsidR="009C6E02" w14:paraId="3217A5EB" w14:textId="77777777" w:rsidTr="00B608EC">
        <w:trPr>
          <w:jc w:val="center"/>
        </w:trPr>
        <w:tc>
          <w:tcPr>
            <w:tcW w:w="1373" w:type="dxa"/>
          </w:tcPr>
          <w:p w14:paraId="39793DBC" w14:textId="77777777" w:rsidR="009C6E02" w:rsidRPr="00647C4F" w:rsidRDefault="009C6E02" w:rsidP="00B608EC">
            <w:pPr>
              <w:tabs>
                <w:tab w:val="left" w:pos="-1440"/>
                <w:tab w:val="left" w:pos="-720"/>
                <w:tab w:val="left" w:pos="851"/>
                <w:tab w:val="left" w:pos="3125"/>
                <w:tab w:val="left" w:pos="3974"/>
                <w:tab w:val="right" w:pos="9504"/>
              </w:tabs>
              <w:suppressAutoHyphens/>
              <w:rPr>
                <w:rFonts w:eastAsia="Calibri" w:cs="Arial"/>
                <w:spacing w:val="-2"/>
                <w:sz w:val="18"/>
                <w:szCs w:val="18"/>
              </w:rPr>
            </w:pPr>
            <w:r>
              <w:rPr>
                <w:rFonts w:eastAsia="Calibri" w:cs="Arial"/>
                <w:spacing w:val="-2"/>
                <w:sz w:val="18"/>
                <w:szCs w:val="18"/>
              </w:rPr>
              <w:t>D</w:t>
            </w:r>
          </w:p>
        </w:tc>
        <w:tc>
          <w:tcPr>
            <w:tcW w:w="4713" w:type="dxa"/>
          </w:tcPr>
          <w:p w14:paraId="7B421B20" w14:textId="77777777" w:rsidR="009C6E02" w:rsidRPr="00647C4F" w:rsidRDefault="007900F6" w:rsidP="00B608EC">
            <w:pPr>
              <w:tabs>
                <w:tab w:val="left" w:pos="-1440"/>
                <w:tab w:val="left" w:pos="-720"/>
                <w:tab w:val="left" w:pos="851"/>
                <w:tab w:val="left" w:pos="3125"/>
                <w:tab w:val="left" w:pos="3974"/>
                <w:tab w:val="right" w:pos="9504"/>
              </w:tabs>
              <w:suppressAutoHyphens/>
              <w:rPr>
                <w:rFonts w:eastAsia="Calibri" w:cs="Arial"/>
                <w:spacing w:val="-2"/>
                <w:sz w:val="18"/>
                <w:szCs w:val="18"/>
              </w:rPr>
            </w:pPr>
            <w:r>
              <w:rPr>
                <w:rFonts w:eastAsia="Calibri" w:cs="Arial"/>
                <w:spacing w:val="-2"/>
                <w:sz w:val="18"/>
                <w:szCs w:val="18"/>
              </w:rPr>
              <w:t xml:space="preserve">Work Order Request </w:t>
            </w:r>
            <w:r w:rsidR="009C6E02">
              <w:rPr>
                <w:rFonts w:eastAsia="Calibri" w:cs="Arial"/>
                <w:spacing w:val="-2"/>
                <w:sz w:val="18"/>
                <w:szCs w:val="18"/>
              </w:rPr>
              <w:t>or Change Order Request</w:t>
            </w:r>
          </w:p>
        </w:tc>
      </w:tr>
    </w:tbl>
    <w:p w14:paraId="5044F59F" w14:textId="77777777" w:rsidR="009C6E02" w:rsidRDefault="009C6E02" w:rsidP="009C6E02">
      <w:pPr>
        <w:pStyle w:val="NormalT"/>
        <w:spacing w:before="0" w:after="0"/>
      </w:pPr>
    </w:p>
    <w:p w14:paraId="008FB905" w14:textId="77777777" w:rsidR="00D911B6" w:rsidRDefault="00D911B6" w:rsidP="00624FA5">
      <w:pPr>
        <w:pStyle w:val="NormalT"/>
        <w:numPr>
          <w:ilvl w:val="0"/>
          <w:numId w:val="9"/>
        </w:numPr>
        <w:spacing w:before="0" w:after="0"/>
      </w:pPr>
      <w:r>
        <w:t xml:space="preserve">The Service Provider undertakes </w:t>
      </w:r>
      <w:r>
        <w:rPr>
          <w:rFonts w:eastAsia="Calibri" w:cs="Arial"/>
          <w:spacing w:val="-2"/>
        </w:rPr>
        <w:t xml:space="preserve">to provide a twenty-four (24) hour call out service </w:t>
      </w:r>
      <w:r w:rsidR="008076B9">
        <w:rPr>
          <w:rFonts w:eastAsia="Calibri" w:cs="Arial"/>
          <w:spacing w:val="-2"/>
        </w:rPr>
        <w:t xml:space="preserve">and helpdesk </w:t>
      </w:r>
      <w:r>
        <w:rPr>
          <w:rFonts w:eastAsia="Calibri" w:cs="Arial"/>
          <w:spacing w:val="-2"/>
        </w:rPr>
        <w:t>so as to ensure that the following Service Levels are met:</w:t>
      </w:r>
    </w:p>
    <w:p w14:paraId="24B9A9A5" w14:textId="77777777" w:rsidR="00D911B6" w:rsidRDefault="00D911B6" w:rsidP="008A2E35">
      <w:pPr>
        <w:pStyle w:val="NormalT"/>
        <w:spacing w:before="0" w:after="0"/>
      </w:pPr>
    </w:p>
    <w:p w14:paraId="01ADD498" w14:textId="77777777" w:rsidR="00D911B6" w:rsidRPr="00AB5DFD" w:rsidRDefault="00D911B6" w:rsidP="00D911B6">
      <w:pPr>
        <w:pStyle w:val="Caption"/>
        <w:jc w:val="center"/>
        <w:rPr>
          <w:color w:val="auto"/>
        </w:rPr>
      </w:pPr>
      <w:bookmarkStart w:id="129" w:name="_Ref341885291"/>
      <w:r w:rsidRPr="00AB5DFD">
        <w:rPr>
          <w:color w:val="auto"/>
        </w:rPr>
        <w:t xml:space="preserve">Table </w:t>
      </w:r>
      <w:r w:rsidR="00513A76" w:rsidRPr="00AB5DFD">
        <w:rPr>
          <w:color w:val="auto"/>
        </w:rPr>
        <w:fldChar w:fldCharType="begin"/>
      </w:r>
      <w:r w:rsidRPr="00AB5DFD">
        <w:rPr>
          <w:color w:val="auto"/>
        </w:rPr>
        <w:instrText xml:space="preserve"> SEQ Table \* ARABIC </w:instrText>
      </w:r>
      <w:r w:rsidR="00513A76" w:rsidRPr="00AB5DFD">
        <w:rPr>
          <w:color w:val="auto"/>
        </w:rPr>
        <w:fldChar w:fldCharType="separate"/>
      </w:r>
      <w:r w:rsidR="008F2EAC">
        <w:rPr>
          <w:noProof/>
          <w:color w:val="auto"/>
        </w:rPr>
        <w:t>4</w:t>
      </w:r>
      <w:r w:rsidR="00513A76" w:rsidRPr="00AB5DFD">
        <w:rPr>
          <w:color w:val="auto"/>
        </w:rPr>
        <w:fldChar w:fldCharType="end"/>
      </w:r>
      <w:bookmarkEnd w:id="129"/>
      <w:r>
        <w:rPr>
          <w:color w:val="auto"/>
        </w:rPr>
        <w:t xml:space="preserve">: </w:t>
      </w:r>
      <w:r w:rsidRPr="00AB5DFD">
        <w:rPr>
          <w:color w:val="auto"/>
        </w:rPr>
        <w:t>Service Levels</w:t>
      </w:r>
      <w:r>
        <w:rPr>
          <w:color w:val="auto"/>
        </w:rPr>
        <w:t xml:space="preserve"> – </w:t>
      </w:r>
      <w:r w:rsidR="003F458C">
        <w:rPr>
          <w:color w:val="auto"/>
        </w:rPr>
        <w:t>Emergency</w:t>
      </w:r>
      <w:r>
        <w:rPr>
          <w:color w:val="auto"/>
        </w:rPr>
        <w:t xml:space="preserve"> Maintenance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2471"/>
        <w:gridCol w:w="2964"/>
      </w:tblGrid>
      <w:tr w:rsidR="00587D02" w:rsidRPr="00466AF8" w14:paraId="102FFCDE" w14:textId="77777777" w:rsidTr="00C335D1">
        <w:trPr>
          <w:tblHeader/>
          <w:jc w:val="center"/>
        </w:trPr>
        <w:tc>
          <w:tcPr>
            <w:tcW w:w="8748" w:type="dxa"/>
            <w:gridSpan w:val="3"/>
          </w:tcPr>
          <w:p w14:paraId="04C18C4C" w14:textId="77777777" w:rsidR="00587D02" w:rsidRPr="00466AF8" w:rsidRDefault="00587D02" w:rsidP="00587D02">
            <w:pPr>
              <w:tabs>
                <w:tab w:val="left" w:pos="-1440"/>
                <w:tab w:val="left" w:pos="-720"/>
                <w:tab w:val="left" w:pos="851"/>
                <w:tab w:val="left" w:pos="3125"/>
                <w:tab w:val="left" w:pos="3974"/>
                <w:tab w:val="right" w:pos="9504"/>
              </w:tabs>
              <w:suppressAutoHyphens/>
              <w:jc w:val="center"/>
              <w:rPr>
                <w:rFonts w:eastAsia="Calibri" w:cs="Arial"/>
                <w:b/>
                <w:spacing w:val="-2"/>
                <w:sz w:val="18"/>
                <w:szCs w:val="18"/>
              </w:rPr>
            </w:pPr>
            <w:r>
              <w:rPr>
                <w:rFonts w:eastAsia="Calibri" w:cs="Arial"/>
                <w:b/>
                <w:spacing w:val="-2"/>
                <w:sz w:val="18"/>
                <w:szCs w:val="18"/>
              </w:rPr>
              <w:t>Service Level – Emergency Maintenance</w:t>
            </w:r>
          </w:p>
        </w:tc>
      </w:tr>
      <w:tr w:rsidR="007632FB" w:rsidRPr="00466AF8" w14:paraId="32E8D8ED" w14:textId="77777777" w:rsidTr="005234A9">
        <w:trPr>
          <w:tblHeader/>
          <w:jc w:val="center"/>
        </w:trPr>
        <w:tc>
          <w:tcPr>
            <w:tcW w:w="3313" w:type="dxa"/>
          </w:tcPr>
          <w:p w14:paraId="1C049AC8" w14:textId="77777777" w:rsidR="007632FB" w:rsidRPr="00466AF8" w:rsidRDefault="007632FB" w:rsidP="00C335D1">
            <w:pPr>
              <w:tabs>
                <w:tab w:val="left" w:pos="-1440"/>
                <w:tab w:val="left" w:pos="-720"/>
                <w:tab w:val="left" w:pos="851"/>
                <w:tab w:val="left" w:pos="3125"/>
                <w:tab w:val="left" w:pos="3974"/>
                <w:tab w:val="right" w:pos="9504"/>
              </w:tabs>
              <w:suppressAutoHyphens/>
              <w:jc w:val="center"/>
              <w:rPr>
                <w:rFonts w:eastAsia="Calibri" w:cs="Arial"/>
                <w:b/>
                <w:spacing w:val="-2"/>
                <w:sz w:val="18"/>
                <w:szCs w:val="18"/>
              </w:rPr>
            </w:pPr>
            <w:r w:rsidRPr="00466AF8">
              <w:rPr>
                <w:rFonts w:eastAsia="Calibri" w:cs="Arial"/>
                <w:b/>
                <w:spacing w:val="-2"/>
                <w:sz w:val="18"/>
                <w:szCs w:val="18"/>
              </w:rPr>
              <w:t>Description</w:t>
            </w:r>
          </w:p>
        </w:tc>
        <w:tc>
          <w:tcPr>
            <w:tcW w:w="2471" w:type="dxa"/>
          </w:tcPr>
          <w:p w14:paraId="77B2BE33" w14:textId="77777777" w:rsidR="007632FB" w:rsidRPr="00466AF8" w:rsidRDefault="004A59AC" w:rsidP="00C335D1">
            <w:pPr>
              <w:tabs>
                <w:tab w:val="left" w:pos="-1440"/>
                <w:tab w:val="left" w:pos="-720"/>
                <w:tab w:val="left" w:pos="851"/>
                <w:tab w:val="left" w:pos="3125"/>
                <w:tab w:val="left" w:pos="3974"/>
                <w:tab w:val="right" w:pos="9504"/>
              </w:tabs>
              <w:suppressAutoHyphens/>
              <w:jc w:val="center"/>
              <w:rPr>
                <w:rFonts w:eastAsia="Calibri" w:cs="Arial"/>
                <w:b/>
                <w:spacing w:val="-2"/>
                <w:sz w:val="18"/>
                <w:szCs w:val="18"/>
              </w:rPr>
            </w:pPr>
            <w:r>
              <w:rPr>
                <w:rFonts w:eastAsia="Calibri" w:cs="Arial"/>
                <w:b/>
                <w:spacing w:val="-2"/>
                <w:sz w:val="18"/>
                <w:szCs w:val="18"/>
              </w:rPr>
              <w:t>Condition</w:t>
            </w:r>
          </w:p>
        </w:tc>
        <w:tc>
          <w:tcPr>
            <w:tcW w:w="2964" w:type="dxa"/>
          </w:tcPr>
          <w:p w14:paraId="1F3798AD" w14:textId="77777777" w:rsidR="007632FB" w:rsidRPr="00466AF8" w:rsidRDefault="004A59AC" w:rsidP="00C335D1">
            <w:pPr>
              <w:tabs>
                <w:tab w:val="left" w:pos="-1440"/>
                <w:tab w:val="left" w:pos="-720"/>
                <w:tab w:val="left" w:pos="851"/>
                <w:tab w:val="left" w:pos="3125"/>
                <w:tab w:val="left" w:pos="3974"/>
                <w:tab w:val="right" w:pos="9504"/>
              </w:tabs>
              <w:suppressAutoHyphens/>
              <w:jc w:val="center"/>
              <w:rPr>
                <w:rFonts w:eastAsia="Calibri" w:cs="Arial"/>
                <w:b/>
                <w:spacing w:val="-2"/>
                <w:sz w:val="18"/>
                <w:szCs w:val="18"/>
              </w:rPr>
            </w:pPr>
            <w:r w:rsidRPr="00466AF8">
              <w:rPr>
                <w:rFonts w:eastAsia="Calibri" w:cs="Arial"/>
                <w:b/>
                <w:spacing w:val="-2"/>
                <w:sz w:val="18"/>
                <w:szCs w:val="18"/>
              </w:rPr>
              <w:t>Service Level</w:t>
            </w:r>
          </w:p>
        </w:tc>
      </w:tr>
      <w:tr w:rsidR="00466BE1" w:rsidRPr="00466AF8" w14:paraId="6DC30701" w14:textId="77777777" w:rsidTr="005234A9">
        <w:trPr>
          <w:jc w:val="center"/>
        </w:trPr>
        <w:tc>
          <w:tcPr>
            <w:tcW w:w="3313" w:type="dxa"/>
          </w:tcPr>
          <w:p w14:paraId="29D6B8CB" w14:textId="77777777" w:rsidR="00466BE1" w:rsidRDefault="00CB6A09" w:rsidP="0012253E">
            <w:pPr>
              <w:tabs>
                <w:tab w:val="left" w:pos="-1440"/>
                <w:tab w:val="left" w:pos="-720"/>
                <w:tab w:val="left" w:pos="851"/>
                <w:tab w:val="left" w:pos="3125"/>
                <w:tab w:val="left" w:pos="3974"/>
                <w:tab w:val="right" w:pos="9504"/>
              </w:tabs>
              <w:suppressAutoHyphens/>
              <w:rPr>
                <w:rFonts w:eastAsia="Calibri" w:cs="Arial"/>
                <w:spacing w:val="-2"/>
                <w:sz w:val="18"/>
                <w:szCs w:val="18"/>
              </w:rPr>
            </w:pPr>
            <w:r>
              <w:rPr>
                <w:rFonts w:eastAsia="Calibri" w:cs="Arial"/>
                <w:spacing w:val="-2"/>
                <w:sz w:val="18"/>
                <w:szCs w:val="18"/>
              </w:rPr>
              <w:t xml:space="preserve">Core </w:t>
            </w:r>
            <w:r w:rsidR="0012253E">
              <w:rPr>
                <w:rFonts w:eastAsia="Calibri" w:cs="Arial"/>
                <w:spacing w:val="-2"/>
                <w:sz w:val="18"/>
                <w:szCs w:val="18"/>
              </w:rPr>
              <w:t>AFC</w:t>
            </w:r>
            <w:r w:rsidR="007900F6" w:rsidRPr="003A28E9">
              <w:rPr>
                <w:rFonts w:eastAsia="Calibri" w:cs="Arial"/>
                <w:spacing w:val="-2"/>
                <w:sz w:val="18"/>
                <w:szCs w:val="18"/>
              </w:rPr>
              <w:t xml:space="preserve"> Systems</w:t>
            </w:r>
          </w:p>
        </w:tc>
        <w:tc>
          <w:tcPr>
            <w:tcW w:w="2471" w:type="dxa"/>
          </w:tcPr>
          <w:p w14:paraId="2D7BFC2B" w14:textId="77777777" w:rsidR="00E40374" w:rsidRDefault="00130024" w:rsidP="00E40374">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Impact Code A</w:t>
            </w:r>
            <w:r w:rsidR="00E40374">
              <w:rPr>
                <w:rFonts w:eastAsia="Calibri" w:cs="Arial"/>
                <w:spacing w:val="-2"/>
                <w:sz w:val="18"/>
                <w:szCs w:val="18"/>
              </w:rPr>
              <w:br/>
            </w:r>
            <w:r w:rsidR="00E40374">
              <w:rPr>
                <w:rFonts w:eastAsia="Calibri" w:cs="Arial"/>
                <w:spacing w:val="-2"/>
                <w:sz w:val="18"/>
                <w:szCs w:val="18"/>
              </w:rPr>
              <w:br/>
            </w:r>
            <w:r w:rsidR="00E40374">
              <w:rPr>
                <w:rFonts w:eastAsia="Calibri" w:cs="Arial"/>
                <w:spacing w:val="-2"/>
                <w:sz w:val="18"/>
                <w:szCs w:val="18"/>
              </w:rPr>
              <w:br/>
            </w:r>
            <w:r w:rsidR="00E40374">
              <w:rPr>
                <w:rFonts w:eastAsia="Calibri" w:cs="Arial"/>
                <w:spacing w:val="-2"/>
                <w:sz w:val="18"/>
                <w:szCs w:val="18"/>
              </w:rPr>
              <w:br/>
            </w:r>
          </w:p>
          <w:p w14:paraId="0885CED9" w14:textId="77777777" w:rsidR="00E40374" w:rsidRDefault="00E40374" w:rsidP="00E40374">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Impact Code B</w:t>
            </w:r>
            <w:r>
              <w:rPr>
                <w:rFonts w:eastAsia="Calibri" w:cs="Arial"/>
                <w:spacing w:val="-2"/>
                <w:sz w:val="18"/>
                <w:szCs w:val="18"/>
              </w:rPr>
              <w:br/>
            </w:r>
            <w:r>
              <w:rPr>
                <w:rFonts w:eastAsia="Calibri" w:cs="Arial"/>
                <w:spacing w:val="-2"/>
                <w:sz w:val="18"/>
                <w:szCs w:val="18"/>
              </w:rPr>
              <w:br/>
            </w:r>
            <w:r>
              <w:rPr>
                <w:rFonts w:eastAsia="Calibri" w:cs="Arial"/>
                <w:spacing w:val="-2"/>
                <w:sz w:val="18"/>
                <w:szCs w:val="18"/>
              </w:rPr>
              <w:br/>
            </w:r>
            <w:r>
              <w:rPr>
                <w:rFonts w:eastAsia="Calibri" w:cs="Arial"/>
                <w:spacing w:val="-2"/>
                <w:sz w:val="18"/>
                <w:szCs w:val="18"/>
              </w:rPr>
              <w:br/>
            </w:r>
          </w:p>
          <w:p w14:paraId="105D0A6A" w14:textId="77777777" w:rsidR="00466BE1" w:rsidRPr="00466AF8" w:rsidRDefault="00E40374" w:rsidP="00E40374">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Impact Code C</w:t>
            </w:r>
          </w:p>
        </w:tc>
        <w:tc>
          <w:tcPr>
            <w:tcW w:w="2964" w:type="dxa"/>
          </w:tcPr>
          <w:p w14:paraId="5C654518" w14:textId="77777777" w:rsidR="00466BE1" w:rsidRDefault="004A7BBA" w:rsidP="00E40374">
            <w:pPr>
              <w:tabs>
                <w:tab w:val="left" w:pos="-1440"/>
                <w:tab w:val="left" w:pos="-720"/>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Respond within 1</w:t>
            </w:r>
            <w:r w:rsidR="00BD7777">
              <w:rPr>
                <w:rFonts w:eastAsia="Calibri" w:cs="Arial"/>
                <w:spacing w:val="-2"/>
                <w:sz w:val="18"/>
                <w:szCs w:val="18"/>
              </w:rPr>
              <w:t xml:space="preserve"> hour of receipt of call, investigate and restore or provide temporary service immediately.</w:t>
            </w:r>
            <w:r w:rsidR="00E40374">
              <w:rPr>
                <w:rFonts w:eastAsia="Calibri" w:cs="Arial"/>
                <w:spacing w:val="-2"/>
                <w:sz w:val="18"/>
                <w:szCs w:val="18"/>
              </w:rPr>
              <w:t xml:space="preserve"> </w:t>
            </w:r>
            <w:r w:rsidR="003A28E9">
              <w:rPr>
                <w:rFonts w:eastAsia="Calibri" w:cs="Arial"/>
                <w:spacing w:val="-2"/>
                <w:sz w:val="18"/>
                <w:szCs w:val="18"/>
              </w:rPr>
              <w:t>Resolution time: 4</w:t>
            </w:r>
            <w:r w:rsidR="00BD7777">
              <w:rPr>
                <w:rFonts w:eastAsia="Calibri" w:cs="Arial"/>
                <w:spacing w:val="-2"/>
                <w:sz w:val="18"/>
                <w:szCs w:val="18"/>
              </w:rPr>
              <w:t xml:space="preserve"> hours</w:t>
            </w:r>
          </w:p>
          <w:p w14:paraId="34189996" w14:textId="77777777" w:rsidR="00E40374" w:rsidRDefault="00E40374" w:rsidP="00E40374">
            <w:pPr>
              <w:tabs>
                <w:tab w:val="left" w:pos="-1440"/>
                <w:tab w:val="left" w:pos="-720"/>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Respond within 2 hour of receipt of call, investigate and restore or provide temporary service immediately. Resolution time: 8 hours</w:t>
            </w:r>
          </w:p>
          <w:p w14:paraId="2EC8F09A" w14:textId="77777777" w:rsidR="00E40374" w:rsidRDefault="00E40374" w:rsidP="00E40374">
            <w:pPr>
              <w:tabs>
                <w:tab w:val="left" w:pos="-1440"/>
                <w:tab w:val="left" w:pos="-720"/>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Respond within 2 hour of receipt of call, investigate and restore or provide temporary service immediately. Resolution time: 16 hours</w:t>
            </w:r>
          </w:p>
        </w:tc>
      </w:tr>
      <w:tr w:rsidR="00466BE1" w:rsidRPr="00466AF8" w14:paraId="1F9A98FE" w14:textId="77777777" w:rsidTr="005234A9">
        <w:trPr>
          <w:jc w:val="center"/>
        </w:trPr>
        <w:tc>
          <w:tcPr>
            <w:tcW w:w="3313" w:type="dxa"/>
          </w:tcPr>
          <w:p w14:paraId="6DF0A101" w14:textId="77777777" w:rsidR="00466BE1" w:rsidRPr="0052114A" w:rsidRDefault="00D42A7F" w:rsidP="00C335D1">
            <w:pPr>
              <w:tabs>
                <w:tab w:val="left" w:pos="-1440"/>
                <w:tab w:val="left" w:pos="-720"/>
                <w:tab w:val="left" w:pos="851"/>
                <w:tab w:val="left" w:pos="3125"/>
                <w:tab w:val="left" w:pos="3974"/>
                <w:tab w:val="right" w:pos="9504"/>
              </w:tabs>
              <w:suppressAutoHyphens/>
              <w:rPr>
                <w:rFonts w:eastAsia="Calibri" w:cs="Arial"/>
                <w:spacing w:val="-2"/>
                <w:sz w:val="18"/>
                <w:szCs w:val="18"/>
              </w:rPr>
            </w:pPr>
            <w:r w:rsidRPr="00D42A7F">
              <w:rPr>
                <w:rFonts w:eastAsia="Calibri" w:cs="Arial"/>
                <w:spacing w:val="-2"/>
                <w:sz w:val="18"/>
                <w:szCs w:val="18"/>
              </w:rPr>
              <w:t>Station Systems;</w:t>
            </w:r>
          </w:p>
        </w:tc>
        <w:tc>
          <w:tcPr>
            <w:tcW w:w="2471" w:type="dxa"/>
          </w:tcPr>
          <w:p w14:paraId="435D9614" w14:textId="77777777" w:rsidR="00E23B62" w:rsidRDefault="00130024" w:rsidP="00E23B62">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Impact Code A</w:t>
            </w:r>
            <w:r w:rsidR="00E23B62">
              <w:rPr>
                <w:rFonts w:eastAsia="Calibri" w:cs="Arial"/>
                <w:spacing w:val="-2"/>
                <w:sz w:val="18"/>
                <w:szCs w:val="18"/>
              </w:rPr>
              <w:br/>
            </w:r>
            <w:r w:rsidR="00E23B62">
              <w:rPr>
                <w:rFonts w:eastAsia="Calibri" w:cs="Arial"/>
                <w:spacing w:val="-2"/>
                <w:sz w:val="18"/>
                <w:szCs w:val="18"/>
              </w:rPr>
              <w:br/>
            </w:r>
            <w:r w:rsidR="00E23B62">
              <w:rPr>
                <w:rFonts w:eastAsia="Calibri" w:cs="Arial"/>
                <w:spacing w:val="-2"/>
                <w:sz w:val="18"/>
                <w:szCs w:val="18"/>
              </w:rPr>
              <w:br/>
            </w:r>
            <w:r w:rsidR="00E23B62">
              <w:rPr>
                <w:rFonts w:eastAsia="Calibri" w:cs="Arial"/>
                <w:spacing w:val="-2"/>
                <w:sz w:val="18"/>
                <w:szCs w:val="18"/>
              </w:rPr>
              <w:br/>
            </w:r>
          </w:p>
          <w:p w14:paraId="78535AB3" w14:textId="77777777" w:rsidR="00E23B62" w:rsidRDefault="00E23B62" w:rsidP="00E23B62">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Impact Code B</w:t>
            </w:r>
            <w:r>
              <w:rPr>
                <w:rFonts w:eastAsia="Calibri" w:cs="Arial"/>
                <w:spacing w:val="-2"/>
                <w:sz w:val="18"/>
                <w:szCs w:val="18"/>
              </w:rPr>
              <w:br/>
            </w:r>
            <w:r>
              <w:rPr>
                <w:rFonts w:eastAsia="Calibri" w:cs="Arial"/>
                <w:spacing w:val="-2"/>
                <w:sz w:val="18"/>
                <w:szCs w:val="18"/>
              </w:rPr>
              <w:br/>
            </w:r>
            <w:r>
              <w:rPr>
                <w:rFonts w:eastAsia="Calibri" w:cs="Arial"/>
                <w:spacing w:val="-2"/>
                <w:sz w:val="18"/>
                <w:szCs w:val="18"/>
              </w:rPr>
              <w:br/>
            </w:r>
            <w:r>
              <w:rPr>
                <w:rFonts w:eastAsia="Calibri" w:cs="Arial"/>
                <w:spacing w:val="-2"/>
                <w:sz w:val="18"/>
                <w:szCs w:val="18"/>
              </w:rPr>
              <w:br/>
            </w:r>
          </w:p>
          <w:p w14:paraId="30CB7246" w14:textId="77777777" w:rsidR="00466BE1" w:rsidRPr="00466AF8" w:rsidRDefault="00E23B62" w:rsidP="00E23B62">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Impact Code C</w:t>
            </w:r>
          </w:p>
        </w:tc>
        <w:tc>
          <w:tcPr>
            <w:tcW w:w="2964" w:type="dxa"/>
          </w:tcPr>
          <w:p w14:paraId="07EBBAFA" w14:textId="77777777" w:rsidR="00E23B62" w:rsidRDefault="00A913D7" w:rsidP="00E23B62">
            <w:pPr>
              <w:tabs>
                <w:tab w:val="left" w:pos="-1440"/>
                <w:tab w:val="left" w:pos="-720"/>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Respond within 2</w:t>
            </w:r>
            <w:r w:rsidR="00E23B62">
              <w:rPr>
                <w:rFonts w:eastAsia="Calibri" w:cs="Arial"/>
                <w:spacing w:val="-2"/>
                <w:sz w:val="18"/>
                <w:szCs w:val="18"/>
              </w:rPr>
              <w:t xml:space="preserve"> hour of receipt of call, investigate and restore or provide temporary service immediately. Resolution time: 6 hours</w:t>
            </w:r>
          </w:p>
          <w:p w14:paraId="7970D099" w14:textId="77777777" w:rsidR="00E23B62" w:rsidRDefault="00E23B62" w:rsidP="00E23B62">
            <w:pPr>
              <w:tabs>
                <w:tab w:val="left" w:pos="-1440"/>
                <w:tab w:val="left" w:pos="-720"/>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Respond within 3 hour of receipt of call, investigate and restore or provide temporary service immediately. Resolution time: 12 hours</w:t>
            </w:r>
          </w:p>
          <w:p w14:paraId="77FF7E3B" w14:textId="77777777" w:rsidR="00466BE1" w:rsidRDefault="00E23B62" w:rsidP="00E23B62">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Respond within 3 hour of receipt of call, investigate and restore or provide temporary service immediately. Resolution time: 24 hours</w:t>
            </w:r>
          </w:p>
        </w:tc>
      </w:tr>
      <w:tr w:rsidR="00D42A7F" w:rsidRPr="00466AF8" w14:paraId="391D15CD" w14:textId="77777777" w:rsidTr="005234A9">
        <w:trPr>
          <w:jc w:val="center"/>
        </w:trPr>
        <w:tc>
          <w:tcPr>
            <w:tcW w:w="3313" w:type="dxa"/>
          </w:tcPr>
          <w:p w14:paraId="08EC0FFC" w14:textId="77777777" w:rsidR="00D42A7F" w:rsidRPr="0052114A" w:rsidRDefault="00D42A7F" w:rsidP="00D42A7F">
            <w:pPr>
              <w:tabs>
                <w:tab w:val="left" w:pos="-1440"/>
                <w:tab w:val="left" w:pos="-720"/>
                <w:tab w:val="left" w:pos="851"/>
                <w:tab w:val="left" w:pos="3125"/>
                <w:tab w:val="left" w:pos="3974"/>
                <w:tab w:val="right" w:pos="9504"/>
              </w:tabs>
              <w:suppressAutoHyphens/>
              <w:rPr>
                <w:rFonts w:eastAsia="Calibri" w:cs="Arial"/>
                <w:spacing w:val="-2"/>
                <w:sz w:val="18"/>
                <w:szCs w:val="18"/>
              </w:rPr>
            </w:pPr>
            <w:r>
              <w:rPr>
                <w:rFonts w:eastAsia="Calibri" w:cs="Arial"/>
                <w:spacing w:val="-2"/>
                <w:sz w:val="18"/>
                <w:szCs w:val="18"/>
              </w:rPr>
              <w:t>Vehicle</w:t>
            </w:r>
            <w:r w:rsidRPr="00D42A7F">
              <w:rPr>
                <w:rFonts w:eastAsia="Calibri" w:cs="Arial"/>
                <w:spacing w:val="-2"/>
                <w:sz w:val="18"/>
                <w:szCs w:val="18"/>
              </w:rPr>
              <w:t xml:space="preserve"> Systems;</w:t>
            </w:r>
          </w:p>
        </w:tc>
        <w:tc>
          <w:tcPr>
            <w:tcW w:w="2471" w:type="dxa"/>
          </w:tcPr>
          <w:p w14:paraId="632DE381" w14:textId="77777777" w:rsidR="00D42A7F" w:rsidRDefault="00D42A7F" w:rsidP="00D42A7F">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Impact Code A</w:t>
            </w:r>
            <w:r>
              <w:rPr>
                <w:rFonts w:eastAsia="Calibri" w:cs="Arial"/>
                <w:spacing w:val="-2"/>
                <w:sz w:val="18"/>
                <w:szCs w:val="18"/>
              </w:rPr>
              <w:br/>
            </w:r>
            <w:r>
              <w:rPr>
                <w:rFonts w:eastAsia="Calibri" w:cs="Arial"/>
                <w:spacing w:val="-2"/>
                <w:sz w:val="18"/>
                <w:szCs w:val="18"/>
              </w:rPr>
              <w:br/>
            </w:r>
            <w:r>
              <w:rPr>
                <w:rFonts w:eastAsia="Calibri" w:cs="Arial"/>
                <w:spacing w:val="-2"/>
                <w:sz w:val="18"/>
                <w:szCs w:val="18"/>
              </w:rPr>
              <w:br/>
            </w:r>
            <w:r>
              <w:rPr>
                <w:rFonts w:eastAsia="Calibri" w:cs="Arial"/>
                <w:spacing w:val="-2"/>
                <w:sz w:val="18"/>
                <w:szCs w:val="18"/>
              </w:rPr>
              <w:br/>
            </w:r>
          </w:p>
          <w:p w14:paraId="727DA51A" w14:textId="77777777" w:rsidR="00D42A7F" w:rsidRDefault="00D42A7F" w:rsidP="00D42A7F">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Impact Code B</w:t>
            </w:r>
            <w:r>
              <w:rPr>
                <w:rFonts w:eastAsia="Calibri" w:cs="Arial"/>
                <w:spacing w:val="-2"/>
                <w:sz w:val="18"/>
                <w:szCs w:val="18"/>
              </w:rPr>
              <w:br/>
            </w:r>
            <w:r>
              <w:rPr>
                <w:rFonts w:eastAsia="Calibri" w:cs="Arial"/>
                <w:spacing w:val="-2"/>
                <w:sz w:val="18"/>
                <w:szCs w:val="18"/>
              </w:rPr>
              <w:br/>
            </w:r>
            <w:r>
              <w:rPr>
                <w:rFonts w:eastAsia="Calibri" w:cs="Arial"/>
                <w:spacing w:val="-2"/>
                <w:sz w:val="18"/>
                <w:szCs w:val="18"/>
              </w:rPr>
              <w:br/>
            </w:r>
            <w:r>
              <w:rPr>
                <w:rFonts w:eastAsia="Calibri" w:cs="Arial"/>
                <w:spacing w:val="-2"/>
                <w:sz w:val="18"/>
                <w:szCs w:val="18"/>
              </w:rPr>
              <w:br/>
            </w:r>
          </w:p>
          <w:p w14:paraId="5933BD19" w14:textId="77777777" w:rsidR="00D42A7F" w:rsidRPr="00466AF8" w:rsidRDefault="00D42A7F" w:rsidP="00D42A7F">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Impact Code C</w:t>
            </w:r>
          </w:p>
        </w:tc>
        <w:tc>
          <w:tcPr>
            <w:tcW w:w="2964" w:type="dxa"/>
          </w:tcPr>
          <w:p w14:paraId="30EA3C3A" w14:textId="77777777" w:rsidR="00D42A7F" w:rsidRDefault="00D42A7F" w:rsidP="00D42A7F">
            <w:pPr>
              <w:tabs>
                <w:tab w:val="left" w:pos="-1440"/>
                <w:tab w:val="left" w:pos="-720"/>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Respond within 2 hour of receipt of call, investigate and restore or provide temporary service immediately. Resolution time: 6 hours</w:t>
            </w:r>
          </w:p>
          <w:p w14:paraId="2515563D" w14:textId="77777777" w:rsidR="00D42A7F" w:rsidRDefault="00D42A7F" w:rsidP="00D42A7F">
            <w:pPr>
              <w:tabs>
                <w:tab w:val="left" w:pos="-1440"/>
                <w:tab w:val="left" w:pos="-720"/>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Respond within 3 hour of receipt of call, investigate and restore or provide temporary service immediately. Resolution time: 12 hours</w:t>
            </w:r>
          </w:p>
          <w:p w14:paraId="3E9A1B7B" w14:textId="77777777" w:rsidR="00D42A7F" w:rsidRDefault="00D42A7F" w:rsidP="00D42A7F">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Respond within 3 hour of receipt of call, investigate and restore or provide temporary service immediately. Resolution time: 24 hours</w:t>
            </w:r>
          </w:p>
        </w:tc>
      </w:tr>
      <w:tr w:rsidR="00D42A7F" w:rsidRPr="00466AF8" w14:paraId="1C6CFA5A" w14:textId="77777777" w:rsidTr="005234A9">
        <w:trPr>
          <w:jc w:val="center"/>
        </w:trPr>
        <w:tc>
          <w:tcPr>
            <w:tcW w:w="3313" w:type="dxa"/>
          </w:tcPr>
          <w:p w14:paraId="2BDA2454" w14:textId="77777777" w:rsidR="00D42A7F" w:rsidRPr="0052114A" w:rsidRDefault="00D42A7F" w:rsidP="00D42A7F">
            <w:pPr>
              <w:tabs>
                <w:tab w:val="left" w:pos="-1440"/>
                <w:tab w:val="left" w:pos="-720"/>
                <w:tab w:val="left" w:pos="851"/>
                <w:tab w:val="left" w:pos="3125"/>
                <w:tab w:val="left" w:pos="3974"/>
                <w:tab w:val="right" w:pos="9504"/>
              </w:tabs>
              <w:suppressAutoHyphens/>
              <w:rPr>
                <w:rFonts w:eastAsia="Calibri" w:cs="Arial"/>
                <w:spacing w:val="-2"/>
                <w:sz w:val="18"/>
                <w:szCs w:val="18"/>
              </w:rPr>
            </w:pPr>
            <w:r w:rsidRPr="002E4875">
              <w:rPr>
                <w:rFonts w:eastAsia="Calibri" w:cs="Arial"/>
                <w:spacing w:val="-2"/>
                <w:sz w:val="18"/>
                <w:szCs w:val="18"/>
              </w:rPr>
              <w:t>Support Services;</w:t>
            </w:r>
          </w:p>
        </w:tc>
        <w:tc>
          <w:tcPr>
            <w:tcW w:w="2471" w:type="dxa"/>
          </w:tcPr>
          <w:p w14:paraId="6AB06F99" w14:textId="77777777" w:rsidR="00D42A7F" w:rsidRDefault="00D42A7F" w:rsidP="00D42A7F">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Impact Code A</w:t>
            </w:r>
            <w:r>
              <w:rPr>
                <w:rFonts w:eastAsia="Calibri" w:cs="Arial"/>
                <w:spacing w:val="-2"/>
                <w:sz w:val="18"/>
                <w:szCs w:val="18"/>
              </w:rPr>
              <w:br/>
            </w:r>
            <w:r>
              <w:rPr>
                <w:rFonts w:eastAsia="Calibri" w:cs="Arial"/>
                <w:spacing w:val="-2"/>
                <w:sz w:val="18"/>
                <w:szCs w:val="18"/>
              </w:rPr>
              <w:br/>
            </w:r>
            <w:r>
              <w:rPr>
                <w:rFonts w:eastAsia="Calibri" w:cs="Arial"/>
                <w:spacing w:val="-2"/>
                <w:sz w:val="18"/>
                <w:szCs w:val="18"/>
              </w:rPr>
              <w:br/>
            </w:r>
            <w:r>
              <w:rPr>
                <w:rFonts w:eastAsia="Calibri" w:cs="Arial"/>
                <w:spacing w:val="-2"/>
                <w:sz w:val="18"/>
                <w:szCs w:val="18"/>
              </w:rPr>
              <w:br/>
            </w:r>
          </w:p>
          <w:p w14:paraId="0DB62C8F" w14:textId="77777777" w:rsidR="00D42A7F" w:rsidRDefault="00D42A7F" w:rsidP="00D42A7F">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Impact Code B</w:t>
            </w:r>
            <w:r>
              <w:rPr>
                <w:rFonts w:eastAsia="Calibri" w:cs="Arial"/>
                <w:spacing w:val="-2"/>
                <w:sz w:val="18"/>
                <w:szCs w:val="18"/>
              </w:rPr>
              <w:br/>
            </w:r>
            <w:r>
              <w:rPr>
                <w:rFonts w:eastAsia="Calibri" w:cs="Arial"/>
                <w:spacing w:val="-2"/>
                <w:sz w:val="18"/>
                <w:szCs w:val="18"/>
              </w:rPr>
              <w:br/>
            </w:r>
            <w:r>
              <w:rPr>
                <w:rFonts w:eastAsia="Calibri" w:cs="Arial"/>
                <w:spacing w:val="-2"/>
                <w:sz w:val="18"/>
                <w:szCs w:val="18"/>
              </w:rPr>
              <w:br/>
            </w:r>
            <w:r>
              <w:rPr>
                <w:rFonts w:eastAsia="Calibri" w:cs="Arial"/>
                <w:spacing w:val="-2"/>
                <w:sz w:val="18"/>
                <w:szCs w:val="18"/>
              </w:rPr>
              <w:br/>
            </w:r>
          </w:p>
          <w:p w14:paraId="20D8139D" w14:textId="77777777" w:rsidR="00D42A7F" w:rsidRPr="00466AF8" w:rsidRDefault="00D42A7F" w:rsidP="00D42A7F">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Impact Code C</w:t>
            </w:r>
          </w:p>
        </w:tc>
        <w:tc>
          <w:tcPr>
            <w:tcW w:w="2964" w:type="dxa"/>
          </w:tcPr>
          <w:p w14:paraId="1C752137" w14:textId="77777777" w:rsidR="00D42A7F" w:rsidRDefault="00D42A7F" w:rsidP="00D42A7F">
            <w:pPr>
              <w:tabs>
                <w:tab w:val="left" w:pos="-1440"/>
                <w:tab w:val="left" w:pos="-720"/>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Respond within 2 hour of receipt of call, investigate and restore or provide temporary service immediately. Resolution time: 6 hours</w:t>
            </w:r>
          </w:p>
          <w:p w14:paraId="5487F0C7" w14:textId="77777777" w:rsidR="00D42A7F" w:rsidRDefault="00D42A7F" w:rsidP="00D42A7F">
            <w:pPr>
              <w:tabs>
                <w:tab w:val="left" w:pos="-1440"/>
                <w:tab w:val="left" w:pos="-720"/>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Respond within 3 hour of receipt of call, investigate and restore or provide temporary service immediately. Resolution time: 12 hours</w:t>
            </w:r>
          </w:p>
          <w:p w14:paraId="7E2CEC2A" w14:textId="77777777" w:rsidR="00D42A7F" w:rsidRDefault="00D42A7F" w:rsidP="00D42A7F">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Respond within 3 hour of receipt of call, investigate and restore or provide temporary service immediately. Resolution time: 24 hours</w:t>
            </w:r>
          </w:p>
        </w:tc>
      </w:tr>
      <w:tr w:rsidR="00D42A7F" w:rsidRPr="00466AF8" w14:paraId="076CEF05" w14:textId="77777777" w:rsidTr="005234A9">
        <w:trPr>
          <w:jc w:val="center"/>
        </w:trPr>
        <w:tc>
          <w:tcPr>
            <w:tcW w:w="3313" w:type="dxa"/>
          </w:tcPr>
          <w:p w14:paraId="1BCD022C" w14:textId="77777777" w:rsidR="00D42A7F" w:rsidRPr="002E4875" w:rsidRDefault="00D42A7F" w:rsidP="00D42A7F">
            <w:pPr>
              <w:tabs>
                <w:tab w:val="left" w:pos="-1440"/>
                <w:tab w:val="left" w:pos="-720"/>
                <w:tab w:val="left" w:pos="851"/>
                <w:tab w:val="left" w:pos="3125"/>
                <w:tab w:val="left" w:pos="3974"/>
                <w:tab w:val="right" w:pos="9504"/>
              </w:tabs>
              <w:suppressAutoHyphens/>
              <w:rPr>
                <w:rFonts w:eastAsia="Calibri" w:cs="Arial"/>
                <w:spacing w:val="-2"/>
                <w:sz w:val="18"/>
                <w:szCs w:val="18"/>
              </w:rPr>
            </w:pPr>
            <w:r>
              <w:rPr>
                <w:rFonts w:eastAsia="Calibri" w:cs="Arial"/>
                <w:spacing w:val="-2"/>
                <w:sz w:val="18"/>
                <w:szCs w:val="18"/>
              </w:rPr>
              <w:t>Other Systems</w:t>
            </w:r>
          </w:p>
        </w:tc>
        <w:tc>
          <w:tcPr>
            <w:tcW w:w="2471" w:type="dxa"/>
          </w:tcPr>
          <w:p w14:paraId="22D923A9" w14:textId="77777777" w:rsidR="00D42A7F" w:rsidRDefault="00D42A7F" w:rsidP="00D42A7F">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Impact Code A</w:t>
            </w:r>
            <w:r>
              <w:rPr>
                <w:rFonts w:eastAsia="Calibri" w:cs="Arial"/>
                <w:spacing w:val="-2"/>
                <w:sz w:val="18"/>
                <w:szCs w:val="18"/>
              </w:rPr>
              <w:br/>
            </w:r>
            <w:r>
              <w:rPr>
                <w:rFonts w:eastAsia="Calibri" w:cs="Arial"/>
                <w:spacing w:val="-2"/>
                <w:sz w:val="18"/>
                <w:szCs w:val="18"/>
              </w:rPr>
              <w:br/>
            </w:r>
            <w:r>
              <w:rPr>
                <w:rFonts w:eastAsia="Calibri" w:cs="Arial"/>
                <w:spacing w:val="-2"/>
                <w:sz w:val="18"/>
                <w:szCs w:val="18"/>
              </w:rPr>
              <w:br/>
            </w:r>
            <w:r>
              <w:rPr>
                <w:rFonts w:eastAsia="Calibri" w:cs="Arial"/>
                <w:spacing w:val="-2"/>
                <w:sz w:val="18"/>
                <w:szCs w:val="18"/>
              </w:rPr>
              <w:br/>
            </w:r>
          </w:p>
          <w:p w14:paraId="7F39BD6B" w14:textId="77777777" w:rsidR="00D42A7F" w:rsidRDefault="00D42A7F" w:rsidP="00D42A7F">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Impact Code B</w:t>
            </w:r>
            <w:r>
              <w:rPr>
                <w:rFonts w:eastAsia="Calibri" w:cs="Arial"/>
                <w:spacing w:val="-2"/>
                <w:sz w:val="18"/>
                <w:szCs w:val="18"/>
              </w:rPr>
              <w:br/>
            </w:r>
            <w:r>
              <w:rPr>
                <w:rFonts w:eastAsia="Calibri" w:cs="Arial"/>
                <w:spacing w:val="-2"/>
                <w:sz w:val="18"/>
                <w:szCs w:val="18"/>
              </w:rPr>
              <w:br/>
            </w:r>
            <w:r>
              <w:rPr>
                <w:rFonts w:eastAsia="Calibri" w:cs="Arial"/>
                <w:spacing w:val="-2"/>
                <w:sz w:val="18"/>
                <w:szCs w:val="18"/>
              </w:rPr>
              <w:br/>
            </w:r>
            <w:r>
              <w:rPr>
                <w:rFonts w:eastAsia="Calibri" w:cs="Arial"/>
                <w:spacing w:val="-2"/>
                <w:sz w:val="18"/>
                <w:szCs w:val="18"/>
              </w:rPr>
              <w:br/>
            </w:r>
          </w:p>
          <w:p w14:paraId="6524A675" w14:textId="77777777" w:rsidR="00D42A7F" w:rsidRPr="00466AF8" w:rsidRDefault="00D42A7F" w:rsidP="00D42A7F">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Impact Code C</w:t>
            </w:r>
          </w:p>
        </w:tc>
        <w:tc>
          <w:tcPr>
            <w:tcW w:w="2964" w:type="dxa"/>
          </w:tcPr>
          <w:p w14:paraId="4A12C89F" w14:textId="77777777" w:rsidR="00D42A7F" w:rsidRDefault="00D42A7F" w:rsidP="00D42A7F">
            <w:pPr>
              <w:tabs>
                <w:tab w:val="left" w:pos="-1440"/>
                <w:tab w:val="left" w:pos="-720"/>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Respond within 3 hour of receipt of call, investigate and restore or provide temporary service immediately. Resolution time: 8 hours</w:t>
            </w:r>
          </w:p>
          <w:p w14:paraId="4DA747BD" w14:textId="77777777" w:rsidR="00D42A7F" w:rsidRDefault="00D42A7F" w:rsidP="00D42A7F">
            <w:pPr>
              <w:tabs>
                <w:tab w:val="left" w:pos="-1440"/>
                <w:tab w:val="left" w:pos="-720"/>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Respond within 4 hour of receipt of call, investigate and restore or provide temporary service immediately. Resolution time: 16 hours</w:t>
            </w:r>
          </w:p>
          <w:p w14:paraId="2577FE8B" w14:textId="77777777" w:rsidR="00D42A7F" w:rsidRDefault="00D42A7F" w:rsidP="00D42A7F">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Respond within 4 hour of receipt of call, investigate and restore or provide temporary service immediately. Resolution time: 32 hours</w:t>
            </w:r>
          </w:p>
        </w:tc>
      </w:tr>
    </w:tbl>
    <w:p w14:paraId="791A4218" w14:textId="77777777" w:rsidR="00AE0FDB" w:rsidRDefault="00AE0FDB" w:rsidP="00D911B6">
      <w:pPr>
        <w:pStyle w:val="NormalT"/>
        <w:spacing w:before="0" w:after="0"/>
      </w:pPr>
    </w:p>
    <w:p w14:paraId="7F668428" w14:textId="77777777" w:rsidR="00955505" w:rsidRPr="00A873B7" w:rsidRDefault="00955505" w:rsidP="00D911B6">
      <w:pPr>
        <w:pStyle w:val="NormalT"/>
        <w:spacing w:before="0" w:after="0"/>
      </w:pPr>
    </w:p>
    <w:p w14:paraId="1AE8F309" w14:textId="77777777" w:rsidR="00F10F39" w:rsidRDefault="00F10F39" w:rsidP="00624FA5">
      <w:pPr>
        <w:pStyle w:val="NormalT"/>
        <w:numPr>
          <w:ilvl w:val="0"/>
          <w:numId w:val="9"/>
        </w:numPr>
        <w:spacing w:before="0" w:after="0"/>
      </w:pPr>
      <w:r>
        <w:t xml:space="preserve">Failure to meet the Service Levels mentioned in </w:t>
      </w:r>
      <w:r w:rsidR="00513A76">
        <w:fldChar w:fldCharType="begin"/>
      </w:r>
      <w:r w:rsidR="00D21144">
        <w:instrText xml:space="preserve"> REF _Ref341885291 \h </w:instrText>
      </w:r>
      <w:r w:rsidR="00513A76">
        <w:fldChar w:fldCharType="separate"/>
      </w:r>
      <w:r w:rsidR="008F2EAC" w:rsidRPr="00AB5DFD">
        <w:t xml:space="preserve">Table </w:t>
      </w:r>
      <w:r w:rsidR="008F2EAC">
        <w:rPr>
          <w:noProof/>
        </w:rPr>
        <w:t>4</w:t>
      </w:r>
      <w:r w:rsidR="00513A76">
        <w:fldChar w:fldCharType="end"/>
      </w:r>
      <w:r w:rsidR="00175ADF">
        <w:t>,</w:t>
      </w:r>
      <w:r w:rsidR="00D21144">
        <w:t xml:space="preserve"> of this Appendix</w:t>
      </w:r>
      <w:r w:rsidR="00175ADF">
        <w:t>,</w:t>
      </w:r>
      <w:r>
        <w:t xml:space="preserve"> above, results in the following </w:t>
      </w:r>
      <w:r w:rsidR="00211724">
        <w:t>disincentive deductions</w:t>
      </w:r>
      <w:r>
        <w:t>:</w:t>
      </w:r>
    </w:p>
    <w:p w14:paraId="75C06786" w14:textId="77777777" w:rsidR="00F10F39" w:rsidRDefault="00F10F39" w:rsidP="00F10F39">
      <w:pPr>
        <w:pStyle w:val="NormalT"/>
        <w:spacing w:before="0" w:after="0"/>
        <w:ind w:left="360"/>
      </w:pPr>
    </w:p>
    <w:p w14:paraId="715075EA" w14:textId="77777777" w:rsidR="00F10F39" w:rsidRDefault="00D43A27" w:rsidP="00624FA5">
      <w:pPr>
        <w:pStyle w:val="NormalT"/>
        <w:numPr>
          <w:ilvl w:val="1"/>
          <w:numId w:val="9"/>
        </w:numPr>
        <w:spacing w:before="0" w:after="0"/>
      </w:pPr>
      <w:r>
        <w:t>R2 5</w:t>
      </w:r>
      <w:r w:rsidR="00F10F39">
        <w:t>00,00 per call response failure per day; and</w:t>
      </w:r>
    </w:p>
    <w:p w14:paraId="36C88420" w14:textId="77777777" w:rsidR="00F10F39" w:rsidRDefault="00F10F39" w:rsidP="00F10F39">
      <w:pPr>
        <w:pStyle w:val="NormalT"/>
        <w:spacing w:before="0" w:after="0"/>
        <w:ind w:left="720"/>
      </w:pPr>
    </w:p>
    <w:p w14:paraId="45818BAD" w14:textId="77777777" w:rsidR="005948A8" w:rsidRDefault="000662B3" w:rsidP="005948A8">
      <w:pPr>
        <w:pStyle w:val="NormalT"/>
        <w:numPr>
          <w:ilvl w:val="1"/>
          <w:numId w:val="9"/>
        </w:numPr>
        <w:spacing w:before="0" w:after="0"/>
      </w:pPr>
      <w:r>
        <w:t>R5</w:t>
      </w:r>
      <w:r w:rsidR="00F10F39">
        <w:t xml:space="preserve"> 000,00 per call resolution failure per day</w:t>
      </w:r>
      <w:r w:rsidR="00131689">
        <w:t xml:space="preserve"> (over and above Uptime Availability as required within </w:t>
      </w:r>
      <w:r w:rsidR="00131689">
        <w:fldChar w:fldCharType="begin"/>
      </w:r>
      <w:r w:rsidR="00131689">
        <w:instrText xml:space="preserve"> REF _Ref373330172 \h </w:instrText>
      </w:r>
      <w:r w:rsidR="00131689">
        <w:fldChar w:fldCharType="separate"/>
      </w:r>
      <w:r w:rsidR="008F2EAC" w:rsidRPr="00AB5DFD">
        <w:t xml:space="preserve">Table </w:t>
      </w:r>
      <w:r w:rsidR="008F2EAC">
        <w:rPr>
          <w:noProof/>
        </w:rPr>
        <w:t>1</w:t>
      </w:r>
      <w:r w:rsidR="00131689">
        <w:fldChar w:fldCharType="end"/>
      </w:r>
      <w:r w:rsidR="00131689">
        <w:t>)</w:t>
      </w:r>
      <w:r w:rsidR="005948A8">
        <w:t>;</w:t>
      </w:r>
    </w:p>
    <w:p w14:paraId="15D853B3" w14:textId="77777777" w:rsidR="005948A8" w:rsidRDefault="005948A8" w:rsidP="005948A8">
      <w:pPr>
        <w:pStyle w:val="NormalT"/>
        <w:spacing w:before="0" w:after="0"/>
        <w:ind w:left="720"/>
      </w:pPr>
    </w:p>
    <w:p w14:paraId="270FCA6D" w14:textId="77777777" w:rsidR="002B35E4" w:rsidRDefault="002B35E4" w:rsidP="005948A8">
      <w:pPr>
        <w:pStyle w:val="NormalT"/>
        <w:numPr>
          <w:ilvl w:val="1"/>
          <w:numId w:val="9"/>
        </w:numPr>
        <w:spacing w:before="0" w:after="0"/>
      </w:pPr>
      <w:r>
        <w:t xml:space="preserve">to a maximum of 25% of the original </w:t>
      </w:r>
      <w:r w:rsidR="005948A8">
        <w:t>Maintenance</w:t>
      </w:r>
      <w:r w:rsidR="00CB6A09">
        <w:t xml:space="preserve"> fee</w:t>
      </w:r>
      <w:r w:rsidR="00A70FCF">
        <w:t xml:space="preserve"> (Operational period fees)</w:t>
      </w:r>
      <w:r>
        <w:t>;</w:t>
      </w:r>
    </w:p>
    <w:p w14:paraId="23D58D9E" w14:textId="77777777" w:rsidR="005948A8" w:rsidRDefault="005948A8" w:rsidP="005948A8">
      <w:pPr>
        <w:pStyle w:val="NormalT"/>
        <w:spacing w:before="0" w:after="0"/>
      </w:pPr>
    </w:p>
    <w:p w14:paraId="52A6ADF4" w14:textId="77777777" w:rsidR="00461994" w:rsidRDefault="00F037EC" w:rsidP="00F037EC">
      <w:pPr>
        <w:pStyle w:val="NormalT"/>
        <w:numPr>
          <w:ilvl w:val="0"/>
          <w:numId w:val="9"/>
        </w:numPr>
        <w:spacing w:before="0" w:after="0"/>
      </w:pPr>
      <w:r>
        <w:t>Force Majeure incidents will not contribute to incentives and/or disincentives.</w:t>
      </w:r>
    </w:p>
    <w:p w14:paraId="5F6C5563" w14:textId="6E504827" w:rsidR="00955505" w:rsidRDefault="00955505" w:rsidP="00EE42C8">
      <w:pPr>
        <w:pStyle w:val="NormalT"/>
        <w:spacing w:before="0" w:after="0"/>
      </w:pPr>
    </w:p>
    <w:p w14:paraId="3A024DD0" w14:textId="77777777" w:rsidR="00734003" w:rsidRPr="00D50A17" w:rsidRDefault="00734003" w:rsidP="00B1419E">
      <w:pPr>
        <w:pStyle w:val="NormalT"/>
        <w:numPr>
          <w:ilvl w:val="0"/>
          <w:numId w:val="9"/>
        </w:numPr>
        <w:spacing w:before="0" w:after="0"/>
        <w:rPr>
          <w:b/>
          <w:bCs/>
        </w:rPr>
      </w:pPr>
      <w:r w:rsidRPr="00D50A17">
        <w:rPr>
          <w:b/>
          <w:bCs/>
        </w:rPr>
        <w:t xml:space="preserve">Repairs and Maintenance </w:t>
      </w:r>
    </w:p>
    <w:p w14:paraId="4CEC6E0D" w14:textId="77777777" w:rsidR="00734003" w:rsidRDefault="00734003" w:rsidP="00734003">
      <w:pPr>
        <w:pStyle w:val="NormalT"/>
        <w:spacing w:before="0" w:after="0"/>
      </w:pPr>
    </w:p>
    <w:p w14:paraId="7F705A39" w14:textId="32ED1932" w:rsidR="00B1419E" w:rsidRDefault="00B1419E" w:rsidP="00734003">
      <w:pPr>
        <w:pStyle w:val="NormalT"/>
        <w:spacing w:before="0" w:after="0"/>
      </w:pPr>
      <w:r>
        <w:t xml:space="preserve">The Contractor shall be responsible for all costs associated with the repair and/or replacement of modules, parts and components removed from the equipment supplied under the Contract which have been found to be defective in terms of material, workmanship or function under the terms of the warranty. </w:t>
      </w:r>
    </w:p>
    <w:p w14:paraId="14422C47" w14:textId="2546CF3A" w:rsidR="00B1419E" w:rsidRDefault="00B1419E" w:rsidP="00B1419E">
      <w:r>
        <w:t xml:space="preserve">The contractor warrants that all installation work and all System hardware and software furnished by the contractor including, but not limited to, all such work, and System hardware and software provided by sub-contractors, suppliers, or other manufacturers, shall be of good quality and free of any defects or faulty materials and workmanship for the ONE-YEAR warranty period. </w:t>
      </w:r>
    </w:p>
    <w:p w14:paraId="49A9651A" w14:textId="77777777" w:rsidR="00B1419E" w:rsidRDefault="00B1419E" w:rsidP="00B1419E">
      <w:r>
        <w:t xml:space="preserve">The Contractor  shall also warrant that all installation work and system hardware and software shall perform according to the specifications for the one-year warranty period. If the Proposer upgrades its devices to ensure the continued and proper operation of the System as configured for Project, the Proposer will assume all costs related to the hardware upgrade and there shall be no additional cost to the Commission. </w:t>
      </w:r>
    </w:p>
    <w:p w14:paraId="029870F6" w14:textId="1779B20C" w:rsidR="00B1419E" w:rsidRDefault="00B1419E" w:rsidP="00B1419E">
      <w:r>
        <w:t>Extended Service / Warranty Period The Commission requests that Contractor propose an extended service / maintenance agreement beyond the initial one-year period for a minimum period of an additional four years, priced annually (not including option years). The Proposer shall define all terms, conditions, and costs of the extended service / maintenance agreement in its Cost Proposal. Proposers should include any annual software fees and hardware service / maintenance escalation percentages.</w:t>
      </w:r>
    </w:p>
    <w:p w14:paraId="32B03B72" w14:textId="2DE54A06" w:rsidR="00857FAE" w:rsidRDefault="00857FAE" w:rsidP="00B1419E"/>
    <w:p w14:paraId="50559834" w14:textId="34DAA98A" w:rsidR="00857FAE" w:rsidRDefault="00857FAE" w:rsidP="00B1419E">
      <w:r>
        <w:t xml:space="preserve">The Contractor will be responsible for keeping stock of frequently used stock  for the duration of the contract all equipment that must be replaced will be for the contractors cost </w:t>
      </w:r>
      <w:r w:rsidR="00B2433D">
        <w:t>even after the warranty period.</w:t>
      </w:r>
    </w:p>
    <w:p w14:paraId="43A6F045" w14:textId="4FA0EE5A" w:rsidR="00B2433D" w:rsidRDefault="00B2433D" w:rsidP="00B1419E">
      <w:r>
        <w:t xml:space="preserve">The Contractor will be entitled to 1 asset refresh cycle that must be costed in the BOQ over the 8 year period </w:t>
      </w:r>
    </w:p>
    <w:p w14:paraId="2CDF8EE5" w14:textId="77777777" w:rsidR="00857FAE" w:rsidRDefault="00857FAE" w:rsidP="00B1419E"/>
    <w:p w14:paraId="638EFC42" w14:textId="0C578CCE" w:rsidR="00B1419E" w:rsidRDefault="00B1419E" w:rsidP="00EE42C8">
      <w:pPr>
        <w:pStyle w:val="NormalT"/>
        <w:spacing w:before="0" w:after="0"/>
      </w:pPr>
    </w:p>
    <w:p w14:paraId="383BEA0A" w14:textId="6F3B8B02" w:rsidR="00B1419E" w:rsidRDefault="00734003" w:rsidP="00734003">
      <w:pPr>
        <w:pStyle w:val="NormalT"/>
        <w:numPr>
          <w:ilvl w:val="0"/>
          <w:numId w:val="9"/>
        </w:numPr>
        <w:spacing w:before="0" w:after="0"/>
      </w:pPr>
      <w:r>
        <w:t xml:space="preserve">Asset Monitoring </w:t>
      </w:r>
    </w:p>
    <w:p w14:paraId="6D8E442B" w14:textId="22B11DB5" w:rsidR="00B1419E" w:rsidRDefault="00B1419E" w:rsidP="00B1419E">
      <w:pPr>
        <w:pStyle w:val="ListParagraph"/>
        <w:numPr>
          <w:ilvl w:val="0"/>
          <w:numId w:val="18"/>
        </w:numPr>
        <w:spacing w:before="0" w:after="160" w:line="259" w:lineRule="auto"/>
        <w:jc w:val="left"/>
      </w:pPr>
      <w:r>
        <w:t xml:space="preserve">Authorized </w:t>
      </w:r>
      <w:r w:rsidR="00734003">
        <w:t>COJ</w:t>
      </w:r>
      <w:r>
        <w:t xml:space="preserve"> employees shall be able to monitor all validator devices deployed throughout the system </w:t>
      </w:r>
    </w:p>
    <w:p w14:paraId="05DA0ADA" w14:textId="77777777" w:rsidR="00B1419E" w:rsidRDefault="00B1419E" w:rsidP="00B1419E">
      <w:pPr>
        <w:pStyle w:val="ListParagraph"/>
        <w:numPr>
          <w:ilvl w:val="0"/>
          <w:numId w:val="18"/>
        </w:numPr>
        <w:spacing w:before="0" w:after="160" w:line="259" w:lineRule="auto"/>
        <w:jc w:val="left"/>
      </w:pPr>
      <w:r>
        <w:t xml:space="preserve">Back-office shall display the health of all validation devices, including: </w:t>
      </w:r>
    </w:p>
    <w:p w14:paraId="18DF0FF6" w14:textId="77777777" w:rsidR="00B1419E" w:rsidRDefault="00B1419E" w:rsidP="00B1419E">
      <w:pPr>
        <w:pStyle w:val="ListParagraph"/>
        <w:numPr>
          <w:ilvl w:val="0"/>
          <w:numId w:val="18"/>
        </w:numPr>
        <w:spacing w:before="0" w:after="160" w:line="259" w:lineRule="auto"/>
        <w:jc w:val="left"/>
      </w:pPr>
      <w:r>
        <w:t>Online / offline status;</w:t>
      </w:r>
    </w:p>
    <w:p w14:paraId="4073FDC6" w14:textId="77777777" w:rsidR="00B1419E" w:rsidRDefault="00B1419E" w:rsidP="00B1419E">
      <w:pPr>
        <w:pStyle w:val="ListParagraph"/>
        <w:numPr>
          <w:ilvl w:val="0"/>
          <w:numId w:val="18"/>
        </w:numPr>
        <w:spacing w:before="0" w:after="160" w:line="259" w:lineRule="auto"/>
        <w:jc w:val="left"/>
      </w:pPr>
      <w:r>
        <w:t>Diagnosis of relevant issues;</w:t>
      </w:r>
    </w:p>
    <w:p w14:paraId="3CDB719E" w14:textId="77777777" w:rsidR="00B1419E" w:rsidRDefault="00B1419E" w:rsidP="00B1419E">
      <w:pPr>
        <w:pStyle w:val="ListParagraph"/>
        <w:numPr>
          <w:ilvl w:val="0"/>
          <w:numId w:val="18"/>
        </w:numPr>
        <w:spacing w:before="0" w:after="160" w:line="259" w:lineRule="auto"/>
        <w:jc w:val="left"/>
      </w:pPr>
      <w:r>
        <w:t xml:space="preserve"> Software app version; </w:t>
      </w:r>
    </w:p>
    <w:p w14:paraId="49A28853" w14:textId="77777777" w:rsidR="00B1419E" w:rsidRDefault="00B1419E" w:rsidP="00B1419E">
      <w:pPr>
        <w:pStyle w:val="ListParagraph"/>
        <w:numPr>
          <w:ilvl w:val="0"/>
          <w:numId w:val="18"/>
        </w:numPr>
        <w:spacing w:before="0" w:after="160" w:line="259" w:lineRule="auto"/>
        <w:jc w:val="left"/>
      </w:pPr>
      <w:r>
        <w:t>Memory;</w:t>
      </w:r>
    </w:p>
    <w:p w14:paraId="7B54AE64" w14:textId="77777777" w:rsidR="00B1419E" w:rsidRDefault="00B1419E" w:rsidP="00B1419E">
      <w:pPr>
        <w:pStyle w:val="ListParagraph"/>
        <w:numPr>
          <w:ilvl w:val="0"/>
          <w:numId w:val="18"/>
        </w:numPr>
        <w:spacing w:before="0" w:after="160" w:line="259" w:lineRule="auto"/>
        <w:jc w:val="left"/>
      </w:pPr>
      <w:r>
        <w:t>Vehicle ID;</w:t>
      </w:r>
    </w:p>
    <w:p w14:paraId="7AB33526" w14:textId="04C84412" w:rsidR="00B1419E" w:rsidRDefault="00B1419E" w:rsidP="00B1419E">
      <w:pPr>
        <w:pStyle w:val="ListParagraph"/>
        <w:numPr>
          <w:ilvl w:val="0"/>
          <w:numId w:val="18"/>
        </w:numPr>
        <w:spacing w:before="0" w:after="160" w:line="259" w:lineRule="auto"/>
        <w:jc w:val="left"/>
      </w:pPr>
      <w:r>
        <w:t>Scan history.</w:t>
      </w:r>
    </w:p>
    <w:p w14:paraId="11E81213" w14:textId="4E6FF27E" w:rsidR="003303D4" w:rsidRDefault="003303D4" w:rsidP="00B1419E">
      <w:pPr>
        <w:pStyle w:val="ListParagraph"/>
        <w:numPr>
          <w:ilvl w:val="0"/>
          <w:numId w:val="18"/>
        </w:numPr>
        <w:spacing w:before="0" w:after="160" w:line="259" w:lineRule="auto"/>
        <w:jc w:val="left"/>
      </w:pPr>
      <w:r>
        <w:t xml:space="preserve">Calculation of uptime that will audited monthly </w:t>
      </w:r>
    </w:p>
    <w:p w14:paraId="480AF8B4" w14:textId="20B33511" w:rsidR="00B1419E" w:rsidRDefault="00734003" w:rsidP="00734003">
      <w:pPr>
        <w:pStyle w:val="NormalT"/>
        <w:numPr>
          <w:ilvl w:val="0"/>
          <w:numId w:val="9"/>
        </w:numPr>
        <w:spacing w:before="0" w:after="0"/>
      </w:pPr>
      <w:r>
        <w:t>Maintenance and Support</w:t>
      </w:r>
    </w:p>
    <w:p w14:paraId="67F3DBA4" w14:textId="77777777" w:rsidR="00B1419E" w:rsidRDefault="00B1419E" w:rsidP="00B1419E">
      <w:pPr>
        <w:pStyle w:val="ListParagraph"/>
        <w:numPr>
          <w:ilvl w:val="0"/>
          <w:numId w:val="19"/>
        </w:numPr>
        <w:spacing w:before="0" w:after="160" w:line="259" w:lineRule="auto"/>
        <w:jc w:val="left"/>
      </w:pPr>
      <w:r>
        <w:t>The contractor shall provide support, maintenance and optimization for future OS releases.</w:t>
      </w:r>
    </w:p>
    <w:p w14:paraId="113E2302" w14:textId="77777777" w:rsidR="00B1419E" w:rsidRDefault="00B1419E" w:rsidP="00B1419E">
      <w:pPr>
        <w:pStyle w:val="ListParagraph"/>
        <w:numPr>
          <w:ilvl w:val="0"/>
          <w:numId w:val="19"/>
        </w:numPr>
        <w:spacing w:before="0" w:after="160" w:line="259" w:lineRule="auto"/>
        <w:jc w:val="left"/>
      </w:pPr>
      <w:r>
        <w:t>The app shall always be fully functional on the latest version of the OS of supported platforms as new OS versions are released.</w:t>
      </w:r>
    </w:p>
    <w:p w14:paraId="17D1C3F1" w14:textId="77777777" w:rsidR="00B1419E" w:rsidRDefault="00B1419E" w:rsidP="00B1419E">
      <w:pPr>
        <w:pStyle w:val="ListParagraph"/>
        <w:numPr>
          <w:ilvl w:val="0"/>
          <w:numId w:val="19"/>
        </w:numPr>
        <w:spacing w:before="0" w:after="160" w:line="259" w:lineRule="auto"/>
        <w:jc w:val="left"/>
      </w:pPr>
      <w:r>
        <w:t>The contractor shall be responsible for releasing updates through the relevant app stores.</w:t>
      </w:r>
    </w:p>
    <w:p w14:paraId="6556C193" w14:textId="45A9D3C9" w:rsidR="00B1419E" w:rsidRDefault="00B1419E" w:rsidP="00B1419E">
      <w:pPr>
        <w:pStyle w:val="ListParagraph"/>
        <w:numPr>
          <w:ilvl w:val="0"/>
          <w:numId w:val="19"/>
        </w:numPr>
        <w:spacing w:before="0" w:after="160" w:line="259" w:lineRule="auto"/>
        <w:jc w:val="left"/>
      </w:pPr>
      <w:r>
        <w:t>Any planned preventative maintenance of the solution shall be scheduled in advance with COJ.</w:t>
      </w:r>
    </w:p>
    <w:p w14:paraId="1F2EB092" w14:textId="77777777" w:rsidR="00D50A17" w:rsidRDefault="00D50A17" w:rsidP="00D50A17">
      <w:pPr>
        <w:spacing w:before="0" w:after="160" w:line="259" w:lineRule="auto"/>
        <w:jc w:val="left"/>
      </w:pPr>
    </w:p>
    <w:p w14:paraId="4C4D1A1D" w14:textId="0BCCBCCB" w:rsidR="00B1419E" w:rsidRDefault="00B1419E" w:rsidP="00734003">
      <w:pPr>
        <w:pStyle w:val="NormalT"/>
        <w:numPr>
          <w:ilvl w:val="0"/>
          <w:numId w:val="9"/>
        </w:numPr>
        <w:spacing w:before="0" w:after="0"/>
      </w:pPr>
      <w:r>
        <w:t xml:space="preserve"> S</w:t>
      </w:r>
      <w:r w:rsidR="00734003">
        <w:t xml:space="preserve">ecurity </w:t>
      </w:r>
    </w:p>
    <w:p w14:paraId="44EFB216" w14:textId="30016D7C" w:rsidR="00B1419E" w:rsidRDefault="00B1419E" w:rsidP="00B1419E">
      <w:r>
        <w:t>The entire solution (including the app, interfaces, business operations, hardware, applications, physical security and) shall be and remain compliant with the latest version of the Payment Card Industry Data Security Standard (PCI-DSS)</w:t>
      </w:r>
      <w:r w:rsidR="00734003">
        <w:t>.</w:t>
      </w:r>
    </w:p>
    <w:p w14:paraId="41D1F754" w14:textId="77777777" w:rsidR="00734003" w:rsidRDefault="00734003" w:rsidP="00B1419E"/>
    <w:p w14:paraId="3A8FD0E2" w14:textId="2EE2165F" w:rsidR="00B1419E" w:rsidRDefault="00B1419E" w:rsidP="00734003">
      <w:pPr>
        <w:pStyle w:val="NormalT"/>
        <w:numPr>
          <w:ilvl w:val="0"/>
          <w:numId w:val="9"/>
        </w:numPr>
        <w:spacing w:before="0" w:after="0"/>
      </w:pPr>
      <w:r>
        <w:t>S</w:t>
      </w:r>
      <w:r w:rsidR="00734003">
        <w:t>ervice</w:t>
      </w:r>
      <w:r>
        <w:t xml:space="preserve"> M</w:t>
      </w:r>
      <w:r w:rsidR="00734003">
        <w:t>anagement</w:t>
      </w:r>
      <w:r>
        <w:t xml:space="preserve"> P</w:t>
      </w:r>
      <w:r w:rsidR="003303D4">
        <w:t>rocess</w:t>
      </w:r>
    </w:p>
    <w:p w14:paraId="3A4D2E3E" w14:textId="77777777" w:rsidR="00B1419E" w:rsidRDefault="00B1419E" w:rsidP="00B1419E">
      <w:r>
        <w:t xml:space="preserve"> Where the provided service does not meet the SLA. The Service Management process shall be used to measure service quality and determine appropriate action:</w:t>
      </w:r>
    </w:p>
    <w:p w14:paraId="3DF3C695" w14:textId="77777777" w:rsidR="00B1419E" w:rsidRDefault="00B1419E" w:rsidP="00B1419E">
      <w:pPr>
        <w:pStyle w:val="ListParagraph"/>
        <w:numPr>
          <w:ilvl w:val="0"/>
          <w:numId w:val="20"/>
        </w:numPr>
        <w:spacing w:before="0" w:after="160" w:line="259" w:lineRule="auto"/>
        <w:jc w:val="left"/>
      </w:pPr>
      <w:r>
        <w:t>The awarded contractor shall provide an account manager who shall be COJ main contact.</w:t>
      </w:r>
    </w:p>
    <w:p w14:paraId="4C161599" w14:textId="77777777" w:rsidR="00B1419E" w:rsidRDefault="00B1419E" w:rsidP="00B1419E">
      <w:pPr>
        <w:pStyle w:val="ListParagraph"/>
        <w:numPr>
          <w:ilvl w:val="0"/>
          <w:numId w:val="20"/>
        </w:numPr>
        <w:spacing w:before="0" w:after="160" w:line="259" w:lineRule="auto"/>
        <w:jc w:val="left"/>
      </w:pPr>
      <w:r>
        <w:t xml:space="preserve">The contractor shall provide on-going support directly to COJ. </w:t>
      </w:r>
    </w:p>
    <w:p w14:paraId="064775C3" w14:textId="77777777" w:rsidR="00B1419E" w:rsidRDefault="00B1419E" w:rsidP="00B1419E">
      <w:pPr>
        <w:pStyle w:val="ListParagraph"/>
        <w:numPr>
          <w:ilvl w:val="0"/>
          <w:numId w:val="20"/>
        </w:numPr>
        <w:spacing w:before="0" w:after="160" w:line="259" w:lineRule="auto"/>
        <w:jc w:val="left"/>
      </w:pPr>
      <w:r>
        <w:t xml:space="preserve"> In the event of a disaster, “normal service” should be resumed within a period not greater than 12 hours.</w:t>
      </w:r>
    </w:p>
    <w:p w14:paraId="2D86E636" w14:textId="3D5B67B9" w:rsidR="00B1419E" w:rsidRDefault="00B1419E" w:rsidP="00A612B7">
      <w:pPr>
        <w:pStyle w:val="ListParagraph"/>
        <w:numPr>
          <w:ilvl w:val="0"/>
          <w:numId w:val="20"/>
        </w:numPr>
        <w:spacing w:before="0" w:after="160" w:line="259" w:lineRule="auto"/>
        <w:jc w:val="left"/>
      </w:pPr>
      <w:r>
        <w:t xml:space="preserve"> The Contractor shall record and report on performance against the agreed services levels on a determined basis.</w:t>
      </w:r>
    </w:p>
    <w:p w14:paraId="15C16B3E" w14:textId="77777777" w:rsidR="00B1419E" w:rsidRDefault="00B1419E" w:rsidP="00EE42C8">
      <w:pPr>
        <w:pStyle w:val="NormalT"/>
        <w:spacing w:before="0" w:after="0"/>
      </w:pPr>
    </w:p>
    <w:p w14:paraId="5A149872" w14:textId="77777777" w:rsidR="000811E5" w:rsidRDefault="000811E5" w:rsidP="00EE42C8">
      <w:pPr>
        <w:pStyle w:val="NormalT"/>
        <w:spacing w:before="0" w:after="0"/>
      </w:pPr>
    </w:p>
    <w:p w14:paraId="63293351" w14:textId="77777777" w:rsidR="003A6CFC" w:rsidRPr="00913393" w:rsidRDefault="00A63338" w:rsidP="003A6CFC">
      <w:pPr>
        <w:pStyle w:val="Heading9"/>
      </w:pPr>
      <w:bookmarkStart w:id="130" w:name="_Toc494454305"/>
      <w:r>
        <w:t>AE</w:t>
      </w:r>
      <w:r w:rsidR="003A6CFC">
        <w:t>-SLS-7</w:t>
      </w:r>
      <w:r w:rsidR="003A6CFC">
        <w:tab/>
        <w:t>OPERATIONAL SERVICE LEVEL SPECIFICATION</w:t>
      </w:r>
      <w:bookmarkEnd w:id="130"/>
    </w:p>
    <w:p w14:paraId="3EA28577" w14:textId="77777777" w:rsidR="00F11BD7" w:rsidRDefault="00AF72DA" w:rsidP="00624FA5">
      <w:pPr>
        <w:pStyle w:val="NormalT"/>
        <w:numPr>
          <w:ilvl w:val="0"/>
          <w:numId w:val="11"/>
        </w:numPr>
        <w:spacing w:before="0" w:after="0"/>
      </w:pPr>
      <w:r>
        <w:t xml:space="preserve">The Service Provider undertakes to </w:t>
      </w:r>
      <w:r w:rsidR="00833746">
        <w:t>operate</w:t>
      </w:r>
      <w:r>
        <w:t xml:space="preserve"> the System components through Good Industry Practices </w:t>
      </w:r>
      <w:r w:rsidR="00833746">
        <w:t xml:space="preserve">so </w:t>
      </w:r>
      <w:r>
        <w:t>as to adhere to the following Service Levels:</w:t>
      </w:r>
    </w:p>
    <w:p w14:paraId="7BE6F44D" w14:textId="77777777" w:rsidR="00AF72DA" w:rsidRDefault="00AF72DA" w:rsidP="00AF72DA">
      <w:pPr>
        <w:pStyle w:val="NormalT"/>
        <w:spacing w:before="0" w:after="0"/>
        <w:ind w:left="360"/>
      </w:pPr>
    </w:p>
    <w:p w14:paraId="66373883" w14:textId="77777777" w:rsidR="00F11BD7" w:rsidRPr="00AB5DFD" w:rsidRDefault="00F11BD7" w:rsidP="00B15853">
      <w:pPr>
        <w:pStyle w:val="Caption"/>
        <w:jc w:val="center"/>
        <w:rPr>
          <w:color w:val="auto"/>
        </w:rPr>
      </w:pPr>
      <w:bookmarkStart w:id="131" w:name="_Ref341970874"/>
      <w:r w:rsidRPr="00AB5DFD">
        <w:rPr>
          <w:color w:val="auto"/>
        </w:rPr>
        <w:t xml:space="preserve">Table </w:t>
      </w:r>
      <w:r w:rsidR="00513A76" w:rsidRPr="00AB5DFD">
        <w:rPr>
          <w:color w:val="auto"/>
        </w:rPr>
        <w:fldChar w:fldCharType="begin"/>
      </w:r>
      <w:r w:rsidRPr="00AB5DFD">
        <w:rPr>
          <w:color w:val="auto"/>
        </w:rPr>
        <w:instrText xml:space="preserve"> SEQ Table \* ARABIC </w:instrText>
      </w:r>
      <w:r w:rsidR="00513A76" w:rsidRPr="00AB5DFD">
        <w:rPr>
          <w:color w:val="auto"/>
        </w:rPr>
        <w:fldChar w:fldCharType="separate"/>
      </w:r>
      <w:r w:rsidR="008F2EAC">
        <w:rPr>
          <w:noProof/>
          <w:color w:val="auto"/>
        </w:rPr>
        <w:t>5</w:t>
      </w:r>
      <w:r w:rsidR="00513A76" w:rsidRPr="00AB5DFD">
        <w:rPr>
          <w:color w:val="auto"/>
        </w:rPr>
        <w:fldChar w:fldCharType="end"/>
      </w:r>
      <w:bookmarkEnd w:id="131"/>
      <w:r>
        <w:rPr>
          <w:color w:val="auto"/>
        </w:rPr>
        <w:t xml:space="preserve">: </w:t>
      </w:r>
      <w:r w:rsidRPr="00AB5DFD">
        <w:rPr>
          <w:color w:val="auto"/>
        </w:rPr>
        <w:t>Service Levels</w:t>
      </w:r>
      <w:r w:rsidR="00DD56B3">
        <w:rPr>
          <w:color w:val="auto"/>
        </w:rPr>
        <w:t xml:space="preserve"> – Operations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2471"/>
        <w:gridCol w:w="2964"/>
      </w:tblGrid>
      <w:tr w:rsidR="00F11BD7" w:rsidRPr="00466AF8" w14:paraId="1AC9FBFE" w14:textId="77777777" w:rsidTr="00C335D1">
        <w:trPr>
          <w:tblHeader/>
          <w:jc w:val="center"/>
        </w:trPr>
        <w:tc>
          <w:tcPr>
            <w:tcW w:w="8748" w:type="dxa"/>
            <w:gridSpan w:val="3"/>
          </w:tcPr>
          <w:p w14:paraId="6F7FF43F" w14:textId="77777777" w:rsidR="00F11BD7" w:rsidRPr="00466AF8" w:rsidRDefault="00F11BD7" w:rsidP="00C335D1">
            <w:pPr>
              <w:tabs>
                <w:tab w:val="left" w:pos="-1440"/>
                <w:tab w:val="left" w:pos="-720"/>
                <w:tab w:val="left" w:pos="851"/>
                <w:tab w:val="left" w:pos="3125"/>
                <w:tab w:val="left" w:pos="3974"/>
                <w:tab w:val="right" w:pos="9504"/>
              </w:tabs>
              <w:suppressAutoHyphens/>
              <w:jc w:val="center"/>
              <w:rPr>
                <w:rFonts w:eastAsia="Calibri" w:cs="Arial"/>
                <w:b/>
                <w:spacing w:val="-2"/>
                <w:sz w:val="18"/>
                <w:szCs w:val="18"/>
              </w:rPr>
            </w:pPr>
            <w:r>
              <w:rPr>
                <w:rFonts w:eastAsia="Calibri" w:cs="Arial"/>
                <w:b/>
                <w:spacing w:val="-2"/>
                <w:sz w:val="18"/>
                <w:szCs w:val="18"/>
              </w:rPr>
              <w:t xml:space="preserve">Service Level – </w:t>
            </w:r>
            <w:r w:rsidR="00EF1F2F">
              <w:rPr>
                <w:rFonts w:eastAsia="Calibri" w:cs="Arial"/>
                <w:b/>
                <w:spacing w:val="-2"/>
                <w:sz w:val="18"/>
                <w:szCs w:val="18"/>
              </w:rPr>
              <w:t>Operations</w:t>
            </w:r>
          </w:p>
        </w:tc>
      </w:tr>
      <w:tr w:rsidR="00F11BD7" w:rsidRPr="00466AF8" w14:paraId="77B1F2EF" w14:textId="77777777" w:rsidTr="00C335D1">
        <w:trPr>
          <w:tblHeader/>
          <w:jc w:val="center"/>
        </w:trPr>
        <w:tc>
          <w:tcPr>
            <w:tcW w:w="3313" w:type="dxa"/>
          </w:tcPr>
          <w:p w14:paraId="51D4F05A" w14:textId="77777777" w:rsidR="00F11BD7" w:rsidRPr="00466AF8" w:rsidRDefault="00F11BD7" w:rsidP="00C335D1">
            <w:pPr>
              <w:tabs>
                <w:tab w:val="left" w:pos="-1440"/>
                <w:tab w:val="left" w:pos="-720"/>
                <w:tab w:val="left" w:pos="851"/>
                <w:tab w:val="left" w:pos="3125"/>
                <w:tab w:val="left" w:pos="3974"/>
                <w:tab w:val="right" w:pos="9504"/>
              </w:tabs>
              <w:suppressAutoHyphens/>
              <w:jc w:val="center"/>
              <w:rPr>
                <w:rFonts w:eastAsia="Calibri" w:cs="Arial"/>
                <w:b/>
                <w:spacing w:val="-2"/>
                <w:sz w:val="18"/>
                <w:szCs w:val="18"/>
              </w:rPr>
            </w:pPr>
            <w:r w:rsidRPr="00466AF8">
              <w:rPr>
                <w:rFonts w:eastAsia="Calibri" w:cs="Arial"/>
                <w:b/>
                <w:spacing w:val="-2"/>
                <w:sz w:val="18"/>
                <w:szCs w:val="18"/>
              </w:rPr>
              <w:t>Description</w:t>
            </w:r>
          </w:p>
        </w:tc>
        <w:tc>
          <w:tcPr>
            <w:tcW w:w="2471" w:type="dxa"/>
          </w:tcPr>
          <w:p w14:paraId="7115858F" w14:textId="77777777" w:rsidR="00F11BD7" w:rsidRPr="00466AF8" w:rsidRDefault="00F11BD7" w:rsidP="00C335D1">
            <w:pPr>
              <w:tabs>
                <w:tab w:val="left" w:pos="-1440"/>
                <w:tab w:val="left" w:pos="-720"/>
                <w:tab w:val="left" w:pos="851"/>
                <w:tab w:val="left" w:pos="3125"/>
                <w:tab w:val="left" w:pos="3974"/>
                <w:tab w:val="right" w:pos="9504"/>
              </w:tabs>
              <w:suppressAutoHyphens/>
              <w:jc w:val="center"/>
              <w:rPr>
                <w:rFonts w:eastAsia="Calibri" w:cs="Arial"/>
                <w:b/>
                <w:spacing w:val="-2"/>
                <w:sz w:val="18"/>
                <w:szCs w:val="18"/>
              </w:rPr>
            </w:pPr>
            <w:r>
              <w:rPr>
                <w:rFonts w:eastAsia="Calibri" w:cs="Arial"/>
                <w:b/>
                <w:spacing w:val="-2"/>
                <w:sz w:val="18"/>
                <w:szCs w:val="18"/>
              </w:rPr>
              <w:t>Condition</w:t>
            </w:r>
          </w:p>
        </w:tc>
        <w:tc>
          <w:tcPr>
            <w:tcW w:w="2964" w:type="dxa"/>
          </w:tcPr>
          <w:p w14:paraId="61B1A91F" w14:textId="77777777" w:rsidR="00F11BD7" w:rsidRPr="00466AF8" w:rsidRDefault="00F11BD7" w:rsidP="00C335D1">
            <w:pPr>
              <w:tabs>
                <w:tab w:val="left" w:pos="-1440"/>
                <w:tab w:val="left" w:pos="-720"/>
                <w:tab w:val="left" w:pos="851"/>
                <w:tab w:val="left" w:pos="3125"/>
                <w:tab w:val="left" w:pos="3974"/>
                <w:tab w:val="right" w:pos="9504"/>
              </w:tabs>
              <w:suppressAutoHyphens/>
              <w:jc w:val="center"/>
              <w:rPr>
                <w:rFonts w:eastAsia="Calibri" w:cs="Arial"/>
                <w:b/>
                <w:spacing w:val="-2"/>
                <w:sz w:val="18"/>
                <w:szCs w:val="18"/>
              </w:rPr>
            </w:pPr>
            <w:r w:rsidRPr="00466AF8">
              <w:rPr>
                <w:rFonts w:eastAsia="Calibri" w:cs="Arial"/>
                <w:b/>
                <w:spacing w:val="-2"/>
                <w:sz w:val="18"/>
                <w:szCs w:val="18"/>
              </w:rPr>
              <w:t>Service Level</w:t>
            </w:r>
          </w:p>
        </w:tc>
      </w:tr>
      <w:tr w:rsidR="00DA1F4C" w:rsidRPr="00466AF8" w14:paraId="7052DB63" w14:textId="77777777" w:rsidTr="00C335D1">
        <w:trPr>
          <w:jc w:val="center"/>
        </w:trPr>
        <w:tc>
          <w:tcPr>
            <w:tcW w:w="3313" w:type="dxa"/>
          </w:tcPr>
          <w:p w14:paraId="00C1B184" w14:textId="77777777" w:rsidR="00DA1F4C" w:rsidRPr="00466AF8" w:rsidRDefault="0012253E" w:rsidP="00B5128E">
            <w:pPr>
              <w:tabs>
                <w:tab w:val="left" w:pos="-1440"/>
                <w:tab w:val="left" w:pos="-720"/>
                <w:tab w:val="left" w:pos="851"/>
                <w:tab w:val="left" w:pos="3125"/>
                <w:tab w:val="left" w:pos="3974"/>
                <w:tab w:val="right" w:pos="9504"/>
              </w:tabs>
              <w:suppressAutoHyphens/>
              <w:rPr>
                <w:rFonts w:eastAsia="Calibri" w:cs="Arial"/>
                <w:spacing w:val="-2"/>
                <w:sz w:val="18"/>
                <w:szCs w:val="18"/>
              </w:rPr>
            </w:pPr>
            <w:r>
              <w:rPr>
                <w:rFonts w:eastAsia="Calibri" w:cs="Arial"/>
                <w:spacing w:val="-2"/>
                <w:sz w:val="18"/>
                <w:szCs w:val="18"/>
              </w:rPr>
              <w:t>AFC</w:t>
            </w:r>
            <w:r w:rsidR="00953F64">
              <w:rPr>
                <w:rFonts w:eastAsia="Calibri" w:cs="Arial"/>
                <w:spacing w:val="-2"/>
                <w:sz w:val="18"/>
                <w:szCs w:val="18"/>
              </w:rPr>
              <w:t xml:space="preserve"> Utilization</w:t>
            </w:r>
            <w:r w:rsidR="004E6B06">
              <w:rPr>
                <w:rFonts w:eastAsia="Calibri" w:cs="Arial"/>
                <w:spacing w:val="-2"/>
                <w:sz w:val="18"/>
                <w:szCs w:val="18"/>
              </w:rPr>
              <w:t xml:space="preserve"> (including </w:t>
            </w:r>
            <w:r w:rsidR="00B5128E">
              <w:rPr>
                <w:rFonts w:eastAsia="Calibri" w:cs="Arial"/>
                <w:spacing w:val="-2"/>
                <w:sz w:val="18"/>
                <w:szCs w:val="18"/>
              </w:rPr>
              <w:t>Origin Destination Reports</w:t>
            </w:r>
            <w:r w:rsidR="006514AB">
              <w:rPr>
                <w:rFonts w:eastAsia="Calibri" w:cs="Arial"/>
                <w:spacing w:val="-2"/>
                <w:sz w:val="18"/>
                <w:szCs w:val="18"/>
              </w:rPr>
              <w:t xml:space="preserve"> and reporting designed during Design Build period</w:t>
            </w:r>
            <w:r w:rsidR="004E6B06">
              <w:rPr>
                <w:rFonts w:eastAsia="Calibri" w:cs="Arial"/>
                <w:spacing w:val="-2"/>
                <w:sz w:val="18"/>
                <w:szCs w:val="18"/>
              </w:rPr>
              <w:t>)</w:t>
            </w:r>
          </w:p>
        </w:tc>
        <w:tc>
          <w:tcPr>
            <w:tcW w:w="2471" w:type="dxa"/>
          </w:tcPr>
          <w:p w14:paraId="21C3BDA4" w14:textId="77777777" w:rsidR="00DA1F4C" w:rsidRDefault="00DA1F4C" w:rsidP="00F613C1">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Weekly reporting</w:t>
            </w:r>
            <w:r>
              <w:rPr>
                <w:rFonts w:eastAsia="Calibri" w:cs="Arial"/>
                <w:spacing w:val="-2"/>
                <w:sz w:val="18"/>
                <w:szCs w:val="18"/>
              </w:rPr>
              <w:br/>
            </w:r>
            <w:r>
              <w:rPr>
                <w:rFonts w:eastAsia="Calibri" w:cs="Arial"/>
                <w:spacing w:val="-2"/>
                <w:sz w:val="18"/>
                <w:szCs w:val="18"/>
              </w:rPr>
              <w:br/>
            </w:r>
          </w:p>
          <w:p w14:paraId="6D4F0841" w14:textId="77777777" w:rsidR="00DA1F4C" w:rsidRPr="00466AF8" w:rsidRDefault="00DA1F4C" w:rsidP="005C5ED8">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Monthly reporting</w:t>
            </w:r>
          </w:p>
        </w:tc>
        <w:tc>
          <w:tcPr>
            <w:tcW w:w="2964" w:type="dxa"/>
          </w:tcPr>
          <w:p w14:paraId="0BFC9C7E" w14:textId="77777777" w:rsidR="00DA1F4C" w:rsidRDefault="00DA1F4C" w:rsidP="00091F20">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One hundred percent (100%) weekly per Node</w:t>
            </w:r>
            <w:r>
              <w:rPr>
                <w:rFonts w:eastAsia="Calibri" w:cs="Arial"/>
                <w:spacing w:val="-2"/>
                <w:sz w:val="18"/>
                <w:szCs w:val="18"/>
              </w:rPr>
              <w:br/>
            </w:r>
          </w:p>
          <w:p w14:paraId="750C34CF" w14:textId="77777777" w:rsidR="00DA1F4C" w:rsidRDefault="00DA1F4C" w:rsidP="005C5ED8">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One hundred percent (100%) monthly per Node</w:t>
            </w:r>
          </w:p>
        </w:tc>
      </w:tr>
      <w:tr w:rsidR="00136EF4" w:rsidRPr="00466AF8" w14:paraId="768AFDC9" w14:textId="77777777" w:rsidTr="00C335D1">
        <w:trPr>
          <w:jc w:val="center"/>
        </w:trPr>
        <w:tc>
          <w:tcPr>
            <w:tcW w:w="3313" w:type="dxa"/>
          </w:tcPr>
          <w:p w14:paraId="35B75E46" w14:textId="77777777" w:rsidR="00136EF4" w:rsidRPr="00466AF8" w:rsidRDefault="0012253E" w:rsidP="00B87102">
            <w:pPr>
              <w:tabs>
                <w:tab w:val="left" w:pos="-1440"/>
                <w:tab w:val="left" w:pos="-720"/>
                <w:tab w:val="left" w:pos="851"/>
                <w:tab w:val="left" w:pos="3125"/>
                <w:tab w:val="left" w:pos="3974"/>
                <w:tab w:val="right" w:pos="9504"/>
              </w:tabs>
              <w:suppressAutoHyphens/>
              <w:rPr>
                <w:rFonts w:eastAsia="Calibri" w:cs="Arial"/>
                <w:spacing w:val="-2"/>
                <w:sz w:val="18"/>
                <w:szCs w:val="18"/>
              </w:rPr>
            </w:pPr>
            <w:r>
              <w:rPr>
                <w:rFonts w:eastAsia="Calibri" w:cs="Arial"/>
                <w:spacing w:val="-2"/>
                <w:sz w:val="18"/>
                <w:szCs w:val="18"/>
              </w:rPr>
              <w:t>Financial Transaction Clearing (Between City of Johannesburg and Acquiring and Issuing Bank)</w:t>
            </w:r>
            <w:r w:rsidR="006514AB">
              <w:rPr>
                <w:rFonts w:eastAsia="Calibri" w:cs="Arial"/>
                <w:spacing w:val="-2"/>
                <w:sz w:val="18"/>
                <w:szCs w:val="18"/>
              </w:rPr>
              <w:t xml:space="preserve"> </w:t>
            </w:r>
          </w:p>
        </w:tc>
        <w:tc>
          <w:tcPr>
            <w:tcW w:w="2471" w:type="dxa"/>
          </w:tcPr>
          <w:p w14:paraId="56A88044" w14:textId="77777777" w:rsidR="00136EF4" w:rsidRDefault="00136EF4" w:rsidP="00B608EC">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Weekly reporting</w:t>
            </w:r>
            <w:r>
              <w:rPr>
                <w:rFonts w:eastAsia="Calibri" w:cs="Arial"/>
                <w:spacing w:val="-2"/>
                <w:sz w:val="18"/>
                <w:szCs w:val="18"/>
              </w:rPr>
              <w:br/>
            </w:r>
            <w:r>
              <w:rPr>
                <w:rFonts w:eastAsia="Calibri" w:cs="Arial"/>
                <w:spacing w:val="-2"/>
                <w:sz w:val="18"/>
                <w:szCs w:val="18"/>
              </w:rPr>
              <w:br/>
            </w:r>
          </w:p>
          <w:p w14:paraId="194D8C91" w14:textId="77777777" w:rsidR="00136EF4" w:rsidRPr="00466AF8" w:rsidRDefault="00136EF4" w:rsidP="00B608EC">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Monthly reporting</w:t>
            </w:r>
          </w:p>
        </w:tc>
        <w:tc>
          <w:tcPr>
            <w:tcW w:w="2964" w:type="dxa"/>
          </w:tcPr>
          <w:p w14:paraId="4F1664AD" w14:textId="77777777" w:rsidR="00136EF4" w:rsidRDefault="00136EF4" w:rsidP="00B608EC">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One hundred percent (100%) weekly per Node</w:t>
            </w:r>
            <w:r>
              <w:rPr>
                <w:rFonts w:eastAsia="Calibri" w:cs="Arial"/>
                <w:spacing w:val="-2"/>
                <w:sz w:val="18"/>
                <w:szCs w:val="18"/>
              </w:rPr>
              <w:br/>
            </w:r>
          </w:p>
          <w:p w14:paraId="29211E0F" w14:textId="77777777" w:rsidR="00136EF4" w:rsidRDefault="00136EF4" w:rsidP="00B608EC">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One hundred percent (100%) monthly per Node</w:t>
            </w:r>
          </w:p>
        </w:tc>
      </w:tr>
      <w:tr w:rsidR="00136EF4" w:rsidRPr="00466AF8" w14:paraId="2AC18084" w14:textId="77777777" w:rsidTr="00C335D1">
        <w:trPr>
          <w:jc w:val="center"/>
        </w:trPr>
        <w:tc>
          <w:tcPr>
            <w:tcW w:w="3313" w:type="dxa"/>
          </w:tcPr>
          <w:p w14:paraId="4D370E24" w14:textId="77777777" w:rsidR="00136EF4" w:rsidRPr="0052114A" w:rsidRDefault="00136EF4" w:rsidP="00C335D1">
            <w:pPr>
              <w:tabs>
                <w:tab w:val="left" w:pos="-1440"/>
                <w:tab w:val="left" w:pos="-720"/>
                <w:tab w:val="left" w:pos="851"/>
                <w:tab w:val="left" w:pos="3125"/>
                <w:tab w:val="left" w:pos="3974"/>
                <w:tab w:val="right" w:pos="9504"/>
              </w:tabs>
              <w:suppressAutoHyphens/>
              <w:rPr>
                <w:rFonts w:eastAsia="Calibri" w:cs="Arial"/>
                <w:spacing w:val="-2"/>
                <w:sz w:val="18"/>
                <w:szCs w:val="18"/>
              </w:rPr>
            </w:pPr>
            <w:r>
              <w:rPr>
                <w:rFonts w:eastAsia="Calibri" w:cs="Arial"/>
                <w:spacing w:val="-2"/>
                <w:sz w:val="18"/>
                <w:szCs w:val="18"/>
              </w:rPr>
              <w:t>User Satisfaction</w:t>
            </w:r>
          </w:p>
        </w:tc>
        <w:tc>
          <w:tcPr>
            <w:tcW w:w="2471" w:type="dxa"/>
          </w:tcPr>
          <w:p w14:paraId="54265A50" w14:textId="77777777" w:rsidR="00136EF4" w:rsidRPr="00466AF8" w:rsidRDefault="00136EF4" w:rsidP="00E338F2">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sidRPr="00A7047F">
              <w:rPr>
                <w:rFonts w:eastAsia="Calibri" w:cs="Arial"/>
                <w:spacing w:val="-2"/>
                <w:sz w:val="18"/>
                <w:szCs w:val="18"/>
              </w:rPr>
              <w:t xml:space="preserve">This is </w:t>
            </w:r>
            <w:r w:rsidR="00E338F2">
              <w:rPr>
                <w:rFonts w:eastAsia="Calibri" w:cs="Arial"/>
                <w:spacing w:val="-2"/>
                <w:sz w:val="18"/>
                <w:szCs w:val="18"/>
              </w:rPr>
              <w:t>a</w:t>
            </w:r>
            <w:r w:rsidRPr="00A7047F">
              <w:rPr>
                <w:rFonts w:eastAsia="Calibri" w:cs="Arial"/>
                <w:spacing w:val="-2"/>
                <w:sz w:val="18"/>
                <w:szCs w:val="18"/>
              </w:rPr>
              <w:t xml:space="preserve"> perception </w:t>
            </w:r>
            <w:r w:rsidR="00E338F2">
              <w:rPr>
                <w:rFonts w:eastAsia="Calibri" w:cs="Arial"/>
                <w:spacing w:val="-2"/>
                <w:sz w:val="18"/>
                <w:szCs w:val="18"/>
              </w:rPr>
              <w:t xml:space="preserve">report </w:t>
            </w:r>
            <w:r w:rsidRPr="00A7047F">
              <w:rPr>
                <w:rFonts w:eastAsia="Calibri" w:cs="Arial"/>
                <w:spacing w:val="-2"/>
                <w:sz w:val="18"/>
                <w:szCs w:val="18"/>
              </w:rPr>
              <w:t>of the service</w:t>
            </w:r>
            <w:r>
              <w:rPr>
                <w:rFonts w:eastAsia="Calibri" w:cs="Arial"/>
                <w:spacing w:val="-2"/>
                <w:sz w:val="18"/>
                <w:szCs w:val="18"/>
              </w:rPr>
              <w:t>d</w:t>
            </w:r>
            <w:r w:rsidRPr="00A7047F">
              <w:rPr>
                <w:rFonts w:eastAsia="Calibri" w:cs="Arial"/>
                <w:spacing w:val="-2"/>
                <w:sz w:val="18"/>
                <w:szCs w:val="18"/>
              </w:rPr>
              <w:t xml:space="preserve"> user</w:t>
            </w:r>
            <w:r>
              <w:rPr>
                <w:rFonts w:eastAsia="Calibri" w:cs="Arial"/>
                <w:spacing w:val="-2"/>
                <w:sz w:val="18"/>
                <w:szCs w:val="18"/>
              </w:rPr>
              <w:t>s (20% of serviced users constitutes a survey)</w:t>
            </w:r>
            <w:r w:rsidRPr="00A7047F">
              <w:rPr>
                <w:rFonts w:eastAsia="Calibri" w:cs="Arial"/>
                <w:spacing w:val="-2"/>
                <w:sz w:val="18"/>
                <w:szCs w:val="18"/>
              </w:rPr>
              <w:t xml:space="preserve"> as measured in any form of survey</w:t>
            </w:r>
            <w:r>
              <w:rPr>
                <w:rFonts w:eastAsia="Calibri" w:cs="Arial"/>
                <w:spacing w:val="-2"/>
                <w:sz w:val="18"/>
                <w:szCs w:val="18"/>
              </w:rPr>
              <w:t xml:space="preserve">. Minimum survey questionnaire to be found in </w:t>
            </w:r>
            <w:r w:rsidR="001C5CFC">
              <w:rPr>
                <w:rFonts w:eastAsia="Calibri" w:cs="Arial"/>
                <w:spacing w:val="-2"/>
                <w:sz w:val="18"/>
                <w:szCs w:val="18"/>
              </w:rPr>
              <w:fldChar w:fldCharType="begin"/>
            </w:r>
            <w:r w:rsidR="001C5CFC">
              <w:rPr>
                <w:rFonts w:eastAsia="Calibri" w:cs="Arial"/>
                <w:spacing w:val="-2"/>
                <w:sz w:val="18"/>
                <w:szCs w:val="18"/>
              </w:rPr>
              <w:instrText xml:space="preserve"> REF _Ref373252221 \h  \* MERGEFORMAT </w:instrText>
            </w:r>
            <w:r w:rsidR="001C5CFC">
              <w:rPr>
                <w:rFonts w:eastAsia="Calibri" w:cs="Arial"/>
                <w:spacing w:val="-2"/>
                <w:sz w:val="18"/>
                <w:szCs w:val="18"/>
              </w:rPr>
            </w:r>
            <w:r w:rsidR="001C5CFC">
              <w:rPr>
                <w:rFonts w:eastAsia="Calibri" w:cs="Arial"/>
                <w:spacing w:val="-2"/>
                <w:sz w:val="18"/>
                <w:szCs w:val="18"/>
              </w:rPr>
              <w:fldChar w:fldCharType="separate"/>
            </w:r>
            <w:r w:rsidR="008F2EAC" w:rsidRPr="008F2EAC">
              <w:rPr>
                <w:rFonts w:eastAsia="Calibri" w:cs="Arial"/>
                <w:spacing w:val="-2"/>
                <w:sz w:val="18"/>
                <w:szCs w:val="18"/>
              </w:rPr>
              <w:t>Table 6</w:t>
            </w:r>
            <w:r w:rsidR="001C5CFC">
              <w:rPr>
                <w:rFonts w:eastAsia="Calibri" w:cs="Arial"/>
                <w:spacing w:val="-2"/>
                <w:sz w:val="18"/>
                <w:szCs w:val="18"/>
              </w:rPr>
              <w:fldChar w:fldCharType="end"/>
            </w:r>
          </w:p>
        </w:tc>
        <w:tc>
          <w:tcPr>
            <w:tcW w:w="2964" w:type="dxa"/>
          </w:tcPr>
          <w:p w14:paraId="5E6383BB" w14:textId="77777777" w:rsidR="00136EF4" w:rsidRDefault="00693BF3" w:rsidP="00693BF3">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Fifty</w:t>
            </w:r>
            <w:r w:rsidR="00136EF4">
              <w:rPr>
                <w:rFonts w:eastAsia="Calibri" w:cs="Arial"/>
                <w:spacing w:val="-2"/>
                <w:sz w:val="18"/>
                <w:szCs w:val="18"/>
              </w:rPr>
              <w:t xml:space="preserve"> percent (</w:t>
            </w:r>
            <w:r>
              <w:rPr>
                <w:rFonts w:eastAsia="Calibri" w:cs="Arial"/>
                <w:spacing w:val="-2"/>
                <w:sz w:val="18"/>
                <w:szCs w:val="18"/>
              </w:rPr>
              <w:t>5</w:t>
            </w:r>
            <w:r w:rsidR="00136EF4">
              <w:rPr>
                <w:rFonts w:eastAsia="Calibri" w:cs="Arial"/>
                <w:spacing w:val="-2"/>
                <w:sz w:val="18"/>
                <w:szCs w:val="18"/>
              </w:rPr>
              <w:t xml:space="preserve">0%) </w:t>
            </w:r>
            <w:r>
              <w:rPr>
                <w:rFonts w:eastAsia="Calibri" w:cs="Arial"/>
                <w:spacing w:val="-2"/>
                <w:sz w:val="18"/>
                <w:szCs w:val="18"/>
              </w:rPr>
              <w:t>monthly</w:t>
            </w:r>
          </w:p>
        </w:tc>
      </w:tr>
      <w:tr w:rsidR="00136EF4" w:rsidRPr="00466AF8" w14:paraId="087D4E52" w14:textId="77777777" w:rsidTr="00C335D1">
        <w:trPr>
          <w:jc w:val="center"/>
        </w:trPr>
        <w:tc>
          <w:tcPr>
            <w:tcW w:w="3313" w:type="dxa"/>
          </w:tcPr>
          <w:p w14:paraId="5C6C0ACA" w14:textId="77777777" w:rsidR="00136EF4" w:rsidRPr="0052114A" w:rsidRDefault="00136EF4" w:rsidP="00C335D1">
            <w:pPr>
              <w:tabs>
                <w:tab w:val="left" w:pos="-1440"/>
                <w:tab w:val="left" w:pos="-720"/>
                <w:tab w:val="left" w:pos="851"/>
                <w:tab w:val="left" w:pos="3125"/>
                <w:tab w:val="left" w:pos="3974"/>
                <w:tab w:val="right" w:pos="9504"/>
              </w:tabs>
              <w:suppressAutoHyphens/>
              <w:rPr>
                <w:rFonts w:eastAsia="Calibri" w:cs="Arial"/>
                <w:spacing w:val="-2"/>
                <w:sz w:val="18"/>
                <w:szCs w:val="18"/>
              </w:rPr>
            </w:pPr>
            <w:r w:rsidRPr="0027691B">
              <w:rPr>
                <w:rFonts w:eastAsia="Calibri" w:cs="Arial"/>
                <w:spacing w:val="-2"/>
                <w:sz w:val="18"/>
                <w:szCs w:val="18"/>
              </w:rPr>
              <w:t>Helpdesk Response</w:t>
            </w:r>
          </w:p>
        </w:tc>
        <w:tc>
          <w:tcPr>
            <w:tcW w:w="2471" w:type="dxa"/>
          </w:tcPr>
          <w:p w14:paraId="37E6C21F" w14:textId="77777777" w:rsidR="00136EF4" w:rsidRPr="00466AF8" w:rsidRDefault="00136EF4" w:rsidP="00C335D1">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sidRPr="0027691B">
              <w:rPr>
                <w:rFonts w:eastAsia="Calibri" w:cs="Arial"/>
                <w:spacing w:val="-2"/>
                <w:sz w:val="18"/>
                <w:szCs w:val="18"/>
              </w:rPr>
              <w:t>A baseline acknowledgment</w:t>
            </w:r>
          </w:p>
        </w:tc>
        <w:tc>
          <w:tcPr>
            <w:tcW w:w="2964" w:type="dxa"/>
          </w:tcPr>
          <w:p w14:paraId="2AB1F7D4" w14:textId="77777777" w:rsidR="00136EF4" w:rsidRDefault="00136EF4" w:rsidP="00BC0CCE">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sidRPr="0027691B">
              <w:rPr>
                <w:rFonts w:eastAsia="Calibri" w:cs="Arial"/>
                <w:spacing w:val="-2"/>
                <w:sz w:val="18"/>
                <w:szCs w:val="18"/>
              </w:rPr>
              <w:t xml:space="preserve">99% of calls </w:t>
            </w:r>
            <w:r w:rsidR="00BC0CCE">
              <w:rPr>
                <w:rFonts w:eastAsia="Calibri" w:cs="Arial"/>
                <w:spacing w:val="-2"/>
                <w:sz w:val="18"/>
                <w:szCs w:val="18"/>
              </w:rPr>
              <w:t>shall</w:t>
            </w:r>
            <w:r w:rsidRPr="0027691B">
              <w:rPr>
                <w:rFonts w:eastAsia="Calibri" w:cs="Arial"/>
                <w:spacing w:val="-2"/>
                <w:sz w:val="18"/>
                <w:szCs w:val="18"/>
              </w:rPr>
              <w:t xml:space="preserve"> be acknowledged within 15mins</w:t>
            </w:r>
          </w:p>
        </w:tc>
      </w:tr>
      <w:tr w:rsidR="00136EF4" w:rsidRPr="00466AF8" w14:paraId="5E685996" w14:textId="77777777" w:rsidTr="00C335D1">
        <w:trPr>
          <w:jc w:val="center"/>
        </w:trPr>
        <w:tc>
          <w:tcPr>
            <w:tcW w:w="3313" w:type="dxa"/>
          </w:tcPr>
          <w:p w14:paraId="4A324C25" w14:textId="77777777" w:rsidR="00BC77EF" w:rsidRDefault="00136EF4" w:rsidP="00E7594D">
            <w:pPr>
              <w:tabs>
                <w:tab w:val="left" w:pos="-1440"/>
                <w:tab w:val="left" w:pos="-720"/>
                <w:tab w:val="left" w:pos="851"/>
                <w:tab w:val="left" w:pos="3125"/>
                <w:tab w:val="left" w:pos="3974"/>
                <w:tab w:val="right" w:pos="9504"/>
              </w:tabs>
              <w:suppressAutoHyphens/>
              <w:rPr>
                <w:rFonts w:eastAsia="Calibri" w:cs="Arial"/>
                <w:spacing w:val="-2"/>
                <w:sz w:val="18"/>
                <w:szCs w:val="18"/>
              </w:rPr>
            </w:pPr>
            <w:r w:rsidRPr="00E7594D">
              <w:rPr>
                <w:rFonts w:eastAsia="Calibri" w:cs="Arial"/>
                <w:spacing w:val="-2"/>
                <w:sz w:val="18"/>
                <w:szCs w:val="18"/>
              </w:rPr>
              <w:t>Work Order Request</w:t>
            </w:r>
            <w:r w:rsidR="006725F0">
              <w:rPr>
                <w:rFonts w:eastAsia="Calibri" w:cs="Arial"/>
                <w:spacing w:val="-2"/>
                <w:sz w:val="18"/>
                <w:szCs w:val="18"/>
              </w:rPr>
              <w:t xml:space="preserve"> / </w:t>
            </w:r>
          </w:p>
          <w:p w14:paraId="06A015AA" w14:textId="77777777" w:rsidR="00136EF4" w:rsidRPr="0052114A" w:rsidRDefault="006725F0" w:rsidP="00E7594D">
            <w:pPr>
              <w:tabs>
                <w:tab w:val="left" w:pos="-1440"/>
                <w:tab w:val="left" w:pos="-720"/>
                <w:tab w:val="left" w:pos="851"/>
                <w:tab w:val="left" w:pos="3125"/>
                <w:tab w:val="left" w:pos="3974"/>
                <w:tab w:val="right" w:pos="9504"/>
              </w:tabs>
              <w:suppressAutoHyphens/>
              <w:rPr>
                <w:rFonts w:eastAsia="Calibri" w:cs="Arial"/>
                <w:spacing w:val="-2"/>
                <w:sz w:val="18"/>
                <w:szCs w:val="18"/>
              </w:rPr>
            </w:pPr>
            <w:r>
              <w:rPr>
                <w:rFonts w:eastAsia="Calibri" w:cs="Arial"/>
                <w:spacing w:val="-2"/>
                <w:sz w:val="18"/>
                <w:szCs w:val="18"/>
              </w:rPr>
              <w:t>Change Order Request</w:t>
            </w:r>
          </w:p>
        </w:tc>
        <w:tc>
          <w:tcPr>
            <w:tcW w:w="2471" w:type="dxa"/>
          </w:tcPr>
          <w:p w14:paraId="466BD5A7" w14:textId="77777777" w:rsidR="00136EF4" w:rsidRDefault="00A01421" w:rsidP="00C335D1">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sidRPr="0027691B">
              <w:rPr>
                <w:rFonts w:eastAsia="Calibri" w:cs="Arial"/>
                <w:spacing w:val="-2"/>
                <w:sz w:val="18"/>
                <w:szCs w:val="18"/>
              </w:rPr>
              <w:t>A baseline acknowledgment</w:t>
            </w:r>
          </w:p>
          <w:p w14:paraId="31F038AB" w14:textId="77777777" w:rsidR="00A11991" w:rsidRDefault="00A11991" w:rsidP="00C335D1">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 xml:space="preserve">(The Contractor </w:t>
            </w:r>
            <w:r w:rsidRPr="00A11991">
              <w:rPr>
                <w:rFonts w:eastAsia="Calibri" w:cs="Arial"/>
                <w:spacing w:val="-2"/>
                <w:sz w:val="18"/>
                <w:szCs w:val="18"/>
              </w:rPr>
              <w:t xml:space="preserve">will </w:t>
            </w:r>
            <w:r w:rsidR="00C0699D">
              <w:rPr>
                <w:rFonts w:eastAsia="Calibri" w:cs="Arial"/>
                <w:spacing w:val="-2"/>
                <w:sz w:val="18"/>
                <w:szCs w:val="18"/>
              </w:rPr>
              <w:t>assign</w:t>
            </w:r>
            <w:r w:rsidRPr="00A11991">
              <w:rPr>
                <w:rFonts w:eastAsia="Calibri" w:cs="Arial"/>
                <w:spacing w:val="-2"/>
                <w:sz w:val="18"/>
                <w:szCs w:val="18"/>
              </w:rPr>
              <w:t xml:space="preserve"> an estimated completion date </w:t>
            </w:r>
            <w:r w:rsidR="00C0699D">
              <w:rPr>
                <w:rFonts w:eastAsia="Calibri" w:cs="Arial"/>
                <w:spacing w:val="-2"/>
                <w:sz w:val="18"/>
                <w:szCs w:val="18"/>
              </w:rPr>
              <w:t>based upon available resources as part of baseline acknowledgement</w:t>
            </w:r>
            <w:r>
              <w:rPr>
                <w:rFonts w:eastAsia="Calibri" w:cs="Arial"/>
                <w:spacing w:val="-2"/>
                <w:sz w:val="18"/>
                <w:szCs w:val="18"/>
              </w:rPr>
              <w:t>)</w:t>
            </w:r>
          </w:p>
          <w:p w14:paraId="67BAB928" w14:textId="77777777" w:rsidR="00A11991" w:rsidRDefault="00A11991" w:rsidP="00C335D1">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p>
          <w:p w14:paraId="015E26DA" w14:textId="77777777" w:rsidR="00A11991" w:rsidRDefault="00A11991" w:rsidP="00C335D1">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p>
          <w:p w14:paraId="14051B37" w14:textId="77777777" w:rsidR="00A11991" w:rsidRDefault="00A11991" w:rsidP="00C335D1">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p>
          <w:p w14:paraId="22F1D24B" w14:textId="77777777" w:rsidR="00A11991" w:rsidRDefault="00A11991" w:rsidP="00C335D1">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p>
          <w:p w14:paraId="321D46E6" w14:textId="77777777" w:rsidR="00A11991" w:rsidRDefault="00A11991" w:rsidP="00C335D1">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p>
          <w:p w14:paraId="2835B7DD" w14:textId="77777777" w:rsidR="00A11991" w:rsidRPr="00466AF8" w:rsidRDefault="00A11991" w:rsidP="00C335D1">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Work Order Completion Target</w:t>
            </w:r>
          </w:p>
        </w:tc>
        <w:tc>
          <w:tcPr>
            <w:tcW w:w="2964" w:type="dxa"/>
          </w:tcPr>
          <w:p w14:paraId="2FDB745D" w14:textId="77777777" w:rsidR="00974523" w:rsidRDefault="00A01421" w:rsidP="00BC0CCE">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99</w:t>
            </w:r>
            <w:r w:rsidRPr="0027691B">
              <w:rPr>
                <w:rFonts w:eastAsia="Calibri" w:cs="Arial"/>
                <w:spacing w:val="-2"/>
                <w:sz w:val="18"/>
                <w:szCs w:val="18"/>
              </w:rPr>
              <w:t xml:space="preserve">% of calls </w:t>
            </w:r>
            <w:r w:rsidR="00BC0CCE">
              <w:rPr>
                <w:rFonts w:eastAsia="Calibri" w:cs="Arial"/>
                <w:spacing w:val="-2"/>
                <w:sz w:val="18"/>
                <w:szCs w:val="18"/>
              </w:rPr>
              <w:t>shall</w:t>
            </w:r>
            <w:r w:rsidRPr="0027691B">
              <w:rPr>
                <w:rFonts w:eastAsia="Calibri" w:cs="Arial"/>
                <w:spacing w:val="-2"/>
                <w:sz w:val="18"/>
                <w:szCs w:val="18"/>
              </w:rPr>
              <w:t xml:space="preserve"> be acknowledged within </w:t>
            </w:r>
            <w:r>
              <w:rPr>
                <w:rFonts w:eastAsia="Calibri" w:cs="Arial"/>
                <w:spacing w:val="-2"/>
                <w:sz w:val="18"/>
                <w:szCs w:val="18"/>
              </w:rPr>
              <w:t>8 working hours for items included in the original scope of works (detail Bill of Quantities)</w:t>
            </w:r>
            <w:r w:rsidR="00BC0CCE">
              <w:rPr>
                <w:rFonts w:eastAsia="Calibri" w:cs="Arial"/>
                <w:spacing w:val="-2"/>
                <w:sz w:val="18"/>
                <w:szCs w:val="18"/>
              </w:rPr>
              <w:t>.</w:t>
            </w:r>
          </w:p>
          <w:p w14:paraId="110BD22B" w14:textId="77777777" w:rsidR="00136EF4" w:rsidRDefault="00BC0CCE" w:rsidP="00BC0CCE">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br/>
              <w:t>99</w:t>
            </w:r>
            <w:r w:rsidRPr="0027691B">
              <w:rPr>
                <w:rFonts w:eastAsia="Calibri" w:cs="Arial"/>
                <w:spacing w:val="-2"/>
                <w:sz w:val="18"/>
                <w:szCs w:val="18"/>
              </w:rPr>
              <w:t xml:space="preserve">% of calls </w:t>
            </w:r>
            <w:r>
              <w:rPr>
                <w:rFonts w:eastAsia="Calibri" w:cs="Arial"/>
                <w:spacing w:val="-2"/>
                <w:sz w:val="18"/>
                <w:szCs w:val="18"/>
              </w:rPr>
              <w:t>shall</w:t>
            </w:r>
            <w:r w:rsidRPr="0027691B">
              <w:rPr>
                <w:rFonts w:eastAsia="Calibri" w:cs="Arial"/>
                <w:spacing w:val="-2"/>
                <w:sz w:val="18"/>
                <w:szCs w:val="18"/>
              </w:rPr>
              <w:t xml:space="preserve"> be acknowledged within </w:t>
            </w:r>
            <w:r w:rsidR="009C046F">
              <w:rPr>
                <w:rFonts w:eastAsia="Calibri" w:cs="Arial"/>
                <w:spacing w:val="-2"/>
                <w:sz w:val="18"/>
                <w:szCs w:val="18"/>
              </w:rPr>
              <w:t>24</w:t>
            </w:r>
            <w:r>
              <w:rPr>
                <w:rFonts w:eastAsia="Calibri" w:cs="Arial"/>
                <w:spacing w:val="-2"/>
                <w:sz w:val="18"/>
                <w:szCs w:val="18"/>
              </w:rPr>
              <w:t xml:space="preserve"> working hours for items not included in the original scope of works (detail Bill of Quantities).</w:t>
            </w:r>
          </w:p>
          <w:p w14:paraId="0D8A6433" w14:textId="77777777" w:rsidR="00A11991" w:rsidRDefault="00A11991" w:rsidP="00BC0CCE">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p>
          <w:p w14:paraId="1132A693" w14:textId="77777777" w:rsidR="00A11991" w:rsidRDefault="00A11991" w:rsidP="00BC0CCE">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p>
          <w:p w14:paraId="5F2D0D69" w14:textId="77777777" w:rsidR="00A11991" w:rsidRDefault="00A11991" w:rsidP="00BC0CCE">
            <w:pPr>
              <w:tabs>
                <w:tab w:val="left" w:pos="-1440"/>
                <w:tab w:val="left" w:pos="-720"/>
                <w:tab w:val="left" w:pos="851"/>
                <w:tab w:val="left" w:pos="3125"/>
                <w:tab w:val="left" w:pos="3974"/>
                <w:tab w:val="right" w:pos="9504"/>
              </w:tabs>
              <w:suppressAutoHyphens/>
              <w:jc w:val="center"/>
              <w:rPr>
                <w:rFonts w:eastAsia="Calibri" w:cs="Arial"/>
                <w:spacing w:val="-2"/>
                <w:sz w:val="18"/>
                <w:szCs w:val="18"/>
              </w:rPr>
            </w:pPr>
            <w:r>
              <w:rPr>
                <w:rFonts w:eastAsia="Calibri" w:cs="Arial"/>
                <w:spacing w:val="-2"/>
                <w:sz w:val="18"/>
                <w:szCs w:val="18"/>
              </w:rPr>
              <w:t>95% of completion within the responded baseline acknowledgement</w:t>
            </w:r>
          </w:p>
        </w:tc>
      </w:tr>
    </w:tbl>
    <w:p w14:paraId="6441A8F4" w14:textId="77777777" w:rsidR="00837055" w:rsidRDefault="00837055" w:rsidP="00837055">
      <w:pPr>
        <w:pStyle w:val="NormalT"/>
        <w:spacing w:before="0" w:after="0"/>
        <w:ind w:left="360"/>
      </w:pPr>
    </w:p>
    <w:p w14:paraId="45FB9433" w14:textId="77777777" w:rsidR="000811E5" w:rsidRDefault="000811E5" w:rsidP="00837055">
      <w:pPr>
        <w:pStyle w:val="NormalT"/>
        <w:spacing w:before="0" w:after="0"/>
        <w:ind w:left="360"/>
      </w:pPr>
    </w:p>
    <w:p w14:paraId="5F713028" w14:textId="77777777" w:rsidR="001E5CF2" w:rsidRDefault="001E5CF2" w:rsidP="00624FA5">
      <w:pPr>
        <w:pStyle w:val="NormalT"/>
        <w:numPr>
          <w:ilvl w:val="0"/>
          <w:numId w:val="11"/>
        </w:numPr>
        <w:spacing w:before="0" w:after="0"/>
      </w:pPr>
      <w:r>
        <w:t xml:space="preserve">Should the Service Levels mentioned in </w:t>
      </w:r>
      <w:r w:rsidR="00513A76">
        <w:fldChar w:fldCharType="begin"/>
      </w:r>
      <w:r>
        <w:instrText xml:space="preserve"> REF _Ref341970874 \h </w:instrText>
      </w:r>
      <w:r w:rsidR="00513A76">
        <w:fldChar w:fldCharType="separate"/>
      </w:r>
      <w:r w:rsidR="008F2EAC" w:rsidRPr="00AB5DFD">
        <w:t xml:space="preserve">Table </w:t>
      </w:r>
      <w:r w:rsidR="008F2EAC">
        <w:rPr>
          <w:noProof/>
        </w:rPr>
        <w:t>5</w:t>
      </w:r>
      <w:r w:rsidR="00513A76">
        <w:fldChar w:fldCharType="end"/>
      </w:r>
      <w:r>
        <w:t xml:space="preserve"> of this Appendix be exceeded, a payment incentive of five percent (5%) of the monthly Operational fee that applies per Node per day to a maximum of 15% of the original Operational fee per </w:t>
      </w:r>
      <w:r w:rsidR="0048769D">
        <w:t>N</w:t>
      </w:r>
      <w:r>
        <w:t xml:space="preserve">ode shall be added to the final paid out Operational fee per </w:t>
      </w:r>
      <w:r w:rsidR="007D09D1">
        <w:t>N</w:t>
      </w:r>
      <w:r>
        <w:t>ode that qualifies;</w:t>
      </w:r>
    </w:p>
    <w:p w14:paraId="14516140" w14:textId="77777777" w:rsidR="001E5CF2" w:rsidRDefault="001E5CF2" w:rsidP="001E5CF2">
      <w:pPr>
        <w:pStyle w:val="NormalT"/>
        <w:spacing w:before="0" w:after="0"/>
        <w:ind w:left="360"/>
      </w:pPr>
    </w:p>
    <w:p w14:paraId="110C8B40" w14:textId="77777777" w:rsidR="00461994" w:rsidRDefault="007D7C8F" w:rsidP="00624FA5">
      <w:pPr>
        <w:pStyle w:val="NormalT"/>
        <w:numPr>
          <w:ilvl w:val="0"/>
          <w:numId w:val="11"/>
        </w:numPr>
        <w:spacing w:before="0" w:after="0"/>
      </w:pPr>
      <w:r>
        <w:t xml:space="preserve">Failure to meet the Service Levels mentioned in </w:t>
      </w:r>
      <w:r w:rsidR="00513A76">
        <w:fldChar w:fldCharType="begin"/>
      </w:r>
      <w:r>
        <w:instrText xml:space="preserve"> REF _Ref341970874 \h </w:instrText>
      </w:r>
      <w:r w:rsidR="00513A76">
        <w:fldChar w:fldCharType="separate"/>
      </w:r>
      <w:r w:rsidR="008F2EAC" w:rsidRPr="00AB5DFD">
        <w:t xml:space="preserve">Table </w:t>
      </w:r>
      <w:r w:rsidR="008F2EAC">
        <w:rPr>
          <w:noProof/>
        </w:rPr>
        <w:t>5</w:t>
      </w:r>
      <w:r w:rsidR="00513A76">
        <w:fldChar w:fldCharType="end"/>
      </w:r>
      <w:r>
        <w:t xml:space="preserve"> of this Appendix will result in a penalty</w:t>
      </w:r>
      <w:r w:rsidR="001A471B">
        <w:t xml:space="preserve"> deduction </w:t>
      </w:r>
      <w:r w:rsidR="00837055">
        <w:t xml:space="preserve">for the </w:t>
      </w:r>
      <w:r w:rsidR="0048769D">
        <w:t>N</w:t>
      </w:r>
      <w:r w:rsidR="00837055">
        <w:t xml:space="preserve">odes </w:t>
      </w:r>
      <w:r w:rsidR="001A471B">
        <w:t>of five percent (5</w:t>
      </w:r>
      <w:r w:rsidR="00B15853">
        <w:t xml:space="preserve">%) of the monthly Operational fee </w:t>
      </w:r>
      <w:r>
        <w:t xml:space="preserve">that </w:t>
      </w:r>
      <w:r w:rsidR="00B15853">
        <w:t xml:space="preserve">applies per Node </w:t>
      </w:r>
      <w:r w:rsidR="00662B71">
        <w:t>per day</w:t>
      </w:r>
      <w:r w:rsidR="003A3F91">
        <w:t xml:space="preserve"> to a maximum of 25</w:t>
      </w:r>
      <w:r w:rsidR="00FD76AE">
        <w:t>% of the original Operational fee</w:t>
      </w:r>
      <w:r w:rsidR="00601E8B">
        <w:t xml:space="preserve"> per </w:t>
      </w:r>
      <w:r w:rsidR="007D09D1">
        <w:t>N</w:t>
      </w:r>
      <w:r w:rsidR="00601E8B">
        <w:t>ode</w:t>
      </w:r>
      <w:r w:rsidR="00662B71">
        <w:t>;</w:t>
      </w:r>
    </w:p>
    <w:p w14:paraId="2946D62A" w14:textId="77777777" w:rsidR="00C377D4" w:rsidRDefault="00C377D4" w:rsidP="00EE42C8">
      <w:pPr>
        <w:pStyle w:val="NormalT"/>
        <w:spacing w:before="0" w:after="0"/>
      </w:pPr>
    </w:p>
    <w:p w14:paraId="1D92E0C7" w14:textId="77777777" w:rsidR="007535BC" w:rsidRDefault="007535BC" w:rsidP="00EE42C8">
      <w:pPr>
        <w:pStyle w:val="NormalT"/>
        <w:spacing w:before="0" w:after="0"/>
      </w:pPr>
    </w:p>
    <w:p w14:paraId="26C5EBC4" w14:textId="77777777" w:rsidR="00F25C26" w:rsidRPr="00AB5DFD" w:rsidRDefault="00F25C26" w:rsidP="00F25C26">
      <w:pPr>
        <w:pStyle w:val="Caption"/>
        <w:jc w:val="center"/>
        <w:rPr>
          <w:color w:val="auto"/>
        </w:rPr>
      </w:pPr>
      <w:bookmarkStart w:id="132" w:name="_Ref373252221"/>
      <w:r w:rsidRPr="00AB5DFD">
        <w:rPr>
          <w:color w:val="auto"/>
        </w:rPr>
        <w:t xml:space="preserve">Table </w:t>
      </w:r>
      <w:r w:rsidRPr="00AB5DFD">
        <w:rPr>
          <w:color w:val="auto"/>
        </w:rPr>
        <w:fldChar w:fldCharType="begin"/>
      </w:r>
      <w:r w:rsidRPr="00AB5DFD">
        <w:rPr>
          <w:color w:val="auto"/>
        </w:rPr>
        <w:instrText xml:space="preserve"> SEQ Table \* ARABIC </w:instrText>
      </w:r>
      <w:r w:rsidRPr="00AB5DFD">
        <w:rPr>
          <w:color w:val="auto"/>
        </w:rPr>
        <w:fldChar w:fldCharType="separate"/>
      </w:r>
      <w:r w:rsidR="008F2EAC">
        <w:rPr>
          <w:noProof/>
          <w:color w:val="auto"/>
        </w:rPr>
        <w:t>6</w:t>
      </w:r>
      <w:r w:rsidRPr="00AB5DFD">
        <w:rPr>
          <w:color w:val="auto"/>
        </w:rPr>
        <w:fldChar w:fldCharType="end"/>
      </w:r>
      <w:bookmarkEnd w:id="132"/>
      <w:r>
        <w:rPr>
          <w:color w:val="auto"/>
        </w:rPr>
        <w:t xml:space="preserve">: </w:t>
      </w:r>
      <w:r w:rsidRPr="00AB5DFD">
        <w:rPr>
          <w:color w:val="auto"/>
        </w:rPr>
        <w:t>Service Levels</w:t>
      </w:r>
      <w:r>
        <w:rPr>
          <w:color w:val="auto"/>
        </w:rPr>
        <w:t xml:space="preserve"> – Operations – Minimal User Satisfaction Q</w:t>
      </w:r>
      <w:r w:rsidRPr="00F25C26">
        <w:rPr>
          <w:color w:val="auto"/>
        </w:rPr>
        <w:t>uestionnaire</w:t>
      </w:r>
    </w:p>
    <w:tbl>
      <w:tblPr>
        <w:tblStyle w:val="TableGrid"/>
        <w:tblW w:w="0" w:type="auto"/>
        <w:jc w:val="center"/>
        <w:tblLook w:val="04A0" w:firstRow="1" w:lastRow="0" w:firstColumn="1" w:lastColumn="0" w:noHBand="0" w:noVBand="1"/>
      </w:tblPr>
      <w:tblGrid>
        <w:gridCol w:w="4658"/>
        <w:gridCol w:w="4542"/>
      </w:tblGrid>
      <w:tr w:rsidR="00F25C26" w14:paraId="58C4B0AB" w14:textId="77777777" w:rsidTr="00356E4F">
        <w:trPr>
          <w:jc w:val="center"/>
        </w:trPr>
        <w:tc>
          <w:tcPr>
            <w:tcW w:w="4713" w:type="dxa"/>
          </w:tcPr>
          <w:p w14:paraId="11F27DE5" w14:textId="77777777" w:rsidR="00F25C26" w:rsidRPr="00356E4F" w:rsidRDefault="00F25C26" w:rsidP="00356E4F">
            <w:pPr>
              <w:tabs>
                <w:tab w:val="left" w:pos="-1440"/>
                <w:tab w:val="left" w:pos="-720"/>
                <w:tab w:val="left" w:pos="851"/>
                <w:tab w:val="left" w:pos="3125"/>
                <w:tab w:val="left" w:pos="3974"/>
                <w:tab w:val="right" w:pos="9504"/>
              </w:tabs>
              <w:suppressAutoHyphens/>
              <w:jc w:val="center"/>
              <w:rPr>
                <w:rFonts w:eastAsia="Calibri" w:cs="Arial"/>
                <w:b/>
                <w:spacing w:val="-2"/>
                <w:sz w:val="18"/>
                <w:szCs w:val="18"/>
              </w:rPr>
            </w:pPr>
            <w:r w:rsidRPr="00356E4F">
              <w:rPr>
                <w:rFonts w:eastAsia="Calibri" w:cs="Arial"/>
                <w:b/>
                <w:spacing w:val="-2"/>
                <w:sz w:val="18"/>
                <w:szCs w:val="18"/>
              </w:rPr>
              <w:t>Question</w:t>
            </w:r>
          </w:p>
        </w:tc>
        <w:tc>
          <w:tcPr>
            <w:tcW w:w="4607" w:type="dxa"/>
          </w:tcPr>
          <w:p w14:paraId="1ED47CCE" w14:textId="77777777" w:rsidR="00F25C26" w:rsidRPr="00356E4F" w:rsidRDefault="00F25C26" w:rsidP="00356E4F">
            <w:pPr>
              <w:tabs>
                <w:tab w:val="left" w:pos="-1440"/>
                <w:tab w:val="left" w:pos="-720"/>
                <w:tab w:val="left" w:pos="851"/>
                <w:tab w:val="left" w:pos="3125"/>
                <w:tab w:val="left" w:pos="3974"/>
                <w:tab w:val="right" w:pos="9504"/>
              </w:tabs>
              <w:suppressAutoHyphens/>
              <w:jc w:val="center"/>
              <w:rPr>
                <w:rFonts w:eastAsia="Calibri" w:cs="Arial"/>
                <w:b/>
                <w:spacing w:val="-2"/>
                <w:sz w:val="18"/>
                <w:szCs w:val="18"/>
              </w:rPr>
            </w:pPr>
            <w:r w:rsidRPr="00356E4F">
              <w:rPr>
                <w:rFonts w:eastAsia="Calibri" w:cs="Arial"/>
                <w:b/>
                <w:spacing w:val="-2"/>
                <w:sz w:val="18"/>
                <w:szCs w:val="18"/>
              </w:rPr>
              <w:t>Rating</w:t>
            </w:r>
          </w:p>
        </w:tc>
      </w:tr>
      <w:tr w:rsidR="00F25C26" w14:paraId="11AB94D8" w14:textId="77777777" w:rsidTr="00356E4F">
        <w:trPr>
          <w:jc w:val="center"/>
        </w:trPr>
        <w:tc>
          <w:tcPr>
            <w:tcW w:w="4713" w:type="dxa"/>
          </w:tcPr>
          <w:p w14:paraId="0CBA750E" w14:textId="77777777" w:rsidR="00F25C26" w:rsidRPr="00356E4F" w:rsidRDefault="00F25C26" w:rsidP="00356E4F">
            <w:pPr>
              <w:tabs>
                <w:tab w:val="left" w:pos="-1440"/>
                <w:tab w:val="left" w:pos="-720"/>
                <w:tab w:val="left" w:pos="851"/>
                <w:tab w:val="left" w:pos="3125"/>
                <w:tab w:val="left" w:pos="3974"/>
                <w:tab w:val="right" w:pos="9504"/>
              </w:tabs>
              <w:suppressAutoHyphens/>
              <w:rPr>
                <w:rFonts w:eastAsia="Calibri" w:cs="Arial"/>
                <w:spacing w:val="-2"/>
                <w:sz w:val="18"/>
                <w:szCs w:val="18"/>
              </w:rPr>
            </w:pPr>
            <w:r w:rsidRPr="00356E4F">
              <w:rPr>
                <w:rFonts w:eastAsia="Calibri" w:cs="Arial"/>
                <w:spacing w:val="-2"/>
                <w:sz w:val="18"/>
                <w:szCs w:val="18"/>
              </w:rPr>
              <w:t>How satisfied were you with the ease of accessing the service desk when logging your call?</w:t>
            </w:r>
          </w:p>
        </w:tc>
        <w:tc>
          <w:tcPr>
            <w:tcW w:w="4607" w:type="dxa"/>
          </w:tcPr>
          <w:p w14:paraId="682940E6" w14:textId="77777777" w:rsidR="00F25C26" w:rsidRPr="00356E4F" w:rsidRDefault="00356E4F" w:rsidP="00356E4F">
            <w:pPr>
              <w:tabs>
                <w:tab w:val="left" w:pos="-1440"/>
                <w:tab w:val="left" w:pos="-720"/>
                <w:tab w:val="left" w:pos="851"/>
                <w:tab w:val="left" w:pos="3125"/>
                <w:tab w:val="left" w:pos="3974"/>
                <w:tab w:val="right" w:pos="9504"/>
              </w:tabs>
              <w:suppressAutoHyphens/>
              <w:rPr>
                <w:rFonts w:eastAsia="Calibri" w:cs="Arial"/>
                <w:spacing w:val="-2"/>
                <w:sz w:val="18"/>
                <w:szCs w:val="18"/>
              </w:rPr>
            </w:pPr>
            <w:r w:rsidRPr="00356E4F">
              <w:rPr>
                <w:rFonts w:eastAsia="Calibri" w:cs="Arial"/>
                <w:spacing w:val="-2"/>
                <w:sz w:val="18"/>
                <w:szCs w:val="18"/>
              </w:rPr>
              <w:t xml:space="preserve">        1       2        3        4        5        6        7        </w:t>
            </w:r>
          </w:p>
        </w:tc>
      </w:tr>
      <w:tr w:rsidR="00F25C26" w14:paraId="621363F9" w14:textId="77777777" w:rsidTr="00356E4F">
        <w:trPr>
          <w:jc w:val="center"/>
        </w:trPr>
        <w:tc>
          <w:tcPr>
            <w:tcW w:w="4713" w:type="dxa"/>
          </w:tcPr>
          <w:p w14:paraId="7E79DB69" w14:textId="77777777" w:rsidR="00F25C26" w:rsidRPr="00356E4F" w:rsidRDefault="00F25C26" w:rsidP="00356E4F">
            <w:pPr>
              <w:tabs>
                <w:tab w:val="left" w:pos="-1440"/>
                <w:tab w:val="left" w:pos="-720"/>
                <w:tab w:val="left" w:pos="851"/>
                <w:tab w:val="left" w:pos="3125"/>
                <w:tab w:val="left" w:pos="3974"/>
                <w:tab w:val="right" w:pos="9504"/>
              </w:tabs>
              <w:suppressAutoHyphens/>
              <w:rPr>
                <w:rFonts w:eastAsia="Calibri" w:cs="Arial"/>
                <w:spacing w:val="-2"/>
                <w:sz w:val="18"/>
                <w:szCs w:val="18"/>
              </w:rPr>
            </w:pPr>
            <w:r w:rsidRPr="00356E4F">
              <w:rPr>
                <w:rFonts w:eastAsia="Calibri" w:cs="Arial"/>
                <w:spacing w:val="-2"/>
                <w:sz w:val="18"/>
                <w:szCs w:val="18"/>
              </w:rPr>
              <w:t>How helpful was the service desk operative in logging your call?</w:t>
            </w:r>
          </w:p>
        </w:tc>
        <w:tc>
          <w:tcPr>
            <w:tcW w:w="4607" w:type="dxa"/>
          </w:tcPr>
          <w:p w14:paraId="23E34D26" w14:textId="77777777" w:rsidR="00F25C26" w:rsidRPr="00356E4F" w:rsidRDefault="00356E4F" w:rsidP="00356E4F">
            <w:pPr>
              <w:tabs>
                <w:tab w:val="left" w:pos="-1440"/>
                <w:tab w:val="left" w:pos="-720"/>
                <w:tab w:val="left" w:pos="851"/>
                <w:tab w:val="left" w:pos="3125"/>
                <w:tab w:val="left" w:pos="3974"/>
                <w:tab w:val="right" w:pos="9504"/>
              </w:tabs>
              <w:suppressAutoHyphens/>
              <w:rPr>
                <w:rFonts w:eastAsia="Calibri" w:cs="Arial"/>
                <w:spacing w:val="-2"/>
                <w:sz w:val="18"/>
                <w:szCs w:val="18"/>
              </w:rPr>
            </w:pPr>
            <w:r w:rsidRPr="00356E4F">
              <w:rPr>
                <w:rFonts w:eastAsia="Calibri" w:cs="Arial"/>
                <w:spacing w:val="-2"/>
                <w:sz w:val="18"/>
                <w:szCs w:val="18"/>
              </w:rPr>
              <w:t xml:space="preserve">        1       2        3        4        5        6        7        </w:t>
            </w:r>
          </w:p>
        </w:tc>
      </w:tr>
      <w:tr w:rsidR="00F25C26" w14:paraId="7236226A" w14:textId="77777777" w:rsidTr="00356E4F">
        <w:trPr>
          <w:jc w:val="center"/>
        </w:trPr>
        <w:tc>
          <w:tcPr>
            <w:tcW w:w="4713" w:type="dxa"/>
          </w:tcPr>
          <w:p w14:paraId="1CEF3800" w14:textId="77777777" w:rsidR="00F25C26" w:rsidRPr="00356E4F" w:rsidRDefault="00F25C26" w:rsidP="00356E4F">
            <w:pPr>
              <w:tabs>
                <w:tab w:val="left" w:pos="-1440"/>
                <w:tab w:val="left" w:pos="-720"/>
                <w:tab w:val="left" w:pos="851"/>
                <w:tab w:val="left" w:pos="3125"/>
                <w:tab w:val="left" w:pos="3974"/>
                <w:tab w:val="right" w:pos="9504"/>
              </w:tabs>
              <w:suppressAutoHyphens/>
              <w:rPr>
                <w:rFonts w:eastAsia="Calibri" w:cs="Arial"/>
                <w:spacing w:val="-2"/>
                <w:sz w:val="18"/>
                <w:szCs w:val="18"/>
              </w:rPr>
            </w:pPr>
            <w:r w:rsidRPr="00356E4F">
              <w:rPr>
                <w:rFonts w:eastAsia="Calibri" w:cs="Arial"/>
                <w:spacing w:val="-2"/>
                <w:sz w:val="18"/>
                <w:szCs w:val="18"/>
              </w:rPr>
              <w:t>How satisfied were you with the technical knowledge of the support staff involved in resolving your call?</w:t>
            </w:r>
          </w:p>
        </w:tc>
        <w:tc>
          <w:tcPr>
            <w:tcW w:w="4607" w:type="dxa"/>
          </w:tcPr>
          <w:p w14:paraId="20442B19" w14:textId="77777777" w:rsidR="00F25C26" w:rsidRPr="00356E4F" w:rsidRDefault="00356E4F" w:rsidP="00356E4F">
            <w:pPr>
              <w:tabs>
                <w:tab w:val="left" w:pos="-1440"/>
                <w:tab w:val="left" w:pos="-720"/>
                <w:tab w:val="left" w:pos="851"/>
                <w:tab w:val="left" w:pos="3125"/>
                <w:tab w:val="left" w:pos="3974"/>
                <w:tab w:val="right" w:pos="9504"/>
              </w:tabs>
              <w:suppressAutoHyphens/>
              <w:rPr>
                <w:rFonts w:eastAsia="Calibri" w:cs="Arial"/>
                <w:spacing w:val="-2"/>
                <w:sz w:val="18"/>
                <w:szCs w:val="18"/>
              </w:rPr>
            </w:pPr>
            <w:r w:rsidRPr="00356E4F">
              <w:rPr>
                <w:rFonts w:eastAsia="Calibri" w:cs="Arial"/>
                <w:spacing w:val="-2"/>
                <w:sz w:val="18"/>
                <w:szCs w:val="18"/>
              </w:rPr>
              <w:t xml:space="preserve">        1       2        3        4        5        6        7        </w:t>
            </w:r>
          </w:p>
        </w:tc>
      </w:tr>
      <w:tr w:rsidR="00F25C26" w14:paraId="61E5A8E2" w14:textId="77777777" w:rsidTr="00356E4F">
        <w:trPr>
          <w:jc w:val="center"/>
        </w:trPr>
        <w:tc>
          <w:tcPr>
            <w:tcW w:w="4713" w:type="dxa"/>
          </w:tcPr>
          <w:p w14:paraId="21D32F86" w14:textId="77777777" w:rsidR="00F25C26" w:rsidRPr="00356E4F" w:rsidRDefault="00F25C26" w:rsidP="00356E4F">
            <w:pPr>
              <w:tabs>
                <w:tab w:val="left" w:pos="-1440"/>
                <w:tab w:val="left" w:pos="-720"/>
                <w:tab w:val="left" w:pos="851"/>
                <w:tab w:val="left" w:pos="3125"/>
                <w:tab w:val="left" w:pos="3974"/>
                <w:tab w:val="right" w:pos="9504"/>
              </w:tabs>
              <w:suppressAutoHyphens/>
              <w:rPr>
                <w:rFonts w:eastAsia="Calibri" w:cs="Arial"/>
                <w:spacing w:val="-2"/>
                <w:sz w:val="18"/>
                <w:szCs w:val="18"/>
              </w:rPr>
            </w:pPr>
            <w:r w:rsidRPr="00356E4F">
              <w:rPr>
                <w:rFonts w:eastAsia="Calibri" w:cs="Arial"/>
                <w:spacing w:val="-2"/>
                <w:sz w:val="18"/>
                <w:szCs w:val="18"/>
              </w:rPr>
              <w:t>How satisfied were you with the responsiveness of Contractor’s on-site service delivery team?</w:t>
            </w:r>
          </w:p>
        </w:tc>
        <w:tc>
          <w:tcPr>
            <w:tcW w:w="4607" w:type="dxa"/>
          </w:tcPr>
          <w:p w14:paraId="3DD2FAA0" w14:textId="77777777" w:rsidR="00F25C26" w:rsidRPr="00356E4F" w:rsidRDefault="00356E4F" w:rsidP="00356E4F">
            <w:pPr>
              <w:tabs>
                <w:tab w:val="left" w:pos="-1440"/>
                <w:tab w:val="left" w:pos="-720"/>
                <w:tab w:val="left" w:pos="851"/>
                <w:tab w:val="left" w:pos="3125"/>
                <w:tab w:val="left" w:pos="3974"/>
                <w:tab w:val="right" w:pos="9504"/>
              </w:tabs>
              <w:suppressAutoHyphens/>
              <w:rPr>
                <w:rFonts w:eastAsia="Calibri" w:cs="Arial"/>
                <w:spacing w:val="-2"/>
                <w:sz w:val="18"/>
                <w:szCs w:val="18"/>
              </w:rPr>
            </w:pPr>
            <w:r w:rsidRPr="00356E4F">
              <w:rPr>
                <w:rFonts w:eastAsia="Calibri" w:cs="Arial"/>
                <w:spacing w:val="-2"/>
                <w:sz w:val="18"/>
                <w:szCs w:val="18"/>
              </w:rPr>
              <w:t xml:space="preserve">        1       2        3        4        5        6        7        </w:t>
            </w:r>
          </w:p>
        </w:tc>
      </w:tr>
      <w:tr w:rsidR="00F25C26" w14:paraId="0887A956" w14:textId="77777777" w:rsidTr="00356E4F">
        <w:trPr>
          <w:jc w:val="center"/>
        </w:trPr>
        <w:tc>
          <w:tcPr>
            <w:tcW w:w="4713" w:type="dxa"/>
          </w:tcPr>
          <w:p w14:paraId="428CE15C" w14:textId="77777777" w:rsidR="00F25C26" w:rsidRPr="00356E4F" w:rsidRDefault="000C1AEA" w:rsidP="00356E4F">
            <w:pPr>
              <w:tabs>
                <w:tab w:val="left" w:pos="-1440"/>
                <w:tab w:val="left" w:pos="-720"/>
                <w:tab w:val="left" w:pos="851"/>
                <w:tab w:val="left" w:pos="3125"/>
                <w:tab w:val="left" w:pos="3974"/>
                <w:tab w:val="right" w:pos="9504"/>
              </w:tabs>
              <w:suppressAutoHyphens/>
              <w:rPr>
                <w:rFonts w:eastAsia="Calibri" w:cs="Arial"/>
                <w:spacing w:val="-2"/>
                <w:sz w:val="18"/>
                <w:szCs w:val="18"/>
              </w:rPr>
            </w:pPr>
            <w:r w:rsidRPr="00356E4F">
              <w:rPr>
                <w:rFonts w:eastAsia="Calibri" w:cs="Arial"/>
                <w:spacing w:val="-2"/>
                <w:sz w:val="18"/>
                <w:szCs w:val="18"/>
              </w:rPr>
              <w:t>Overall how satisfied were you with Contractor’s service delivery</w:t>
            </w:r>
          </w:p>
        </w:tc>
        <w:tc>
          <w:tcPr>
            <w:tcW w:w="4607" w:type="dxa"/>
          </w:tcPr>
          <w:p w14:paraId="31AE588B" w14:textId="77777777" w:rsidR="00F25C26" w:rsidRPr="00356E4F" w:rsidRDefault="00356E4F" w:rsidP="00356E4F">
            <w:pPr>
              <w:tabs>
                <w:tab w:val="left" w:pos="-1440"/>
                <w:tab w:val="left" w:pos="-720"/>
                <w:tab w:val="left" w:pos="851"/>
                <w:tab w:val="left" w:pos="3125"/>
                <w:tab w:val="left" w:pos="3974"/>
                <w:tab w:val="right" w:pos="9504"/>
              </w:tabs>
              <w:suppressAutoHyphens/>
              <w:rPr>
                <w:rFonts w:eastAsia="Calibri" w:cs="Arial"/>
                <w:spacing w:val="-2"/>
                <w:sz w:val="18"/>
                <w:szCs w:val="18"/>
              </w:rPr>
            </w:pPr>
            <w:r w:rsidRPr="00356E4F">
              <w:rPr>
                <w:rFonts w:eastAsia="Calibri" w:cs="Arial"/>
                <w:spacing w:val="-2"/>
                <w:sz w:val="18"/>
                <w:szCs w:val="18"/>
              </w:rPr>
              <w:t xml:space="preserve">        1       2        3        4        5        6        7        </w:t>
            </w:r>
          </w:p>
        </w:tc>
      </w:tr>
    </w:tbl>
    <w:p w14:paraId="5777FDBD" w14:textId="77777777" w:rsidR="009C5A33" w:rsidRDefault="009C5A33" w:rsidP="00EE42C8">
      <w:pPr>
        <w:pStyle w:val="NormalT"/>
        <w:spacing w:before="0" w:after="0"/>
      </w:pPr>
    </w:p>
    <w:p w14:paraId="314E3006" w14:textId="77777777" w:rsidR="006D519F" w:rsidRPr="00EC399C" w:rsidRDefault="006D519F" w:rsidP="00EE42C8">
      <w:pPr>
        <w:pStyle w:val="NormalT"/>
        <w:spacing w:before="0" w:after="0"/>
        <w:rPr>
          <w:sz w:val="16"/>
          <w:szCs w:val="16"/>
        </w:rPr>
      </w:pPr>
      <w:r w:rsidRPr="00EC399C">
        <w:rPr>
          <w:sz w:val="16"/>
          <w:szCs w:val="16"/>
        </w:rPr>
        <w:t xml:space="preserve">Where the rating in </w:t>
      </w:r>
      <w:r w:rsidRPr="00EC399C">
        <w:rPr>
          <w:sz w:val="16"/>
          <w:szCs w:val="16"/>
        </w:rPr>
        <w:fldChar w:fldCharType="begin"/>
      </w:r>
      <w:r w:rsidRPr="00EC399C">
        <w:rPr>
          <w:sz w:val="16"/>
          <w:szCs w:val="16"/>
        </w:rPr>
        <w:instrText xml:space="preserve"> REF _Ref373252221 \h </w:instrText>
      </w:r>
      <w:r w:rsidR="00EC399C">
        <w:rPr>
          <w:sz w:val="16"/>
          <w:szCs w:val="16"/>
        </w:rPr>
        <w:instrText xml:space="preserve"> \* MERGEFORMAT </w:instrText>
      </w:r>
      <w:r w:rsidRPr="00EC399C">
        <w:rPr>
          <w:sz w:val="16"/>
          <w:szCs w:val="16"/>
        </w:rPr>
      </w:r>
      <w:r w:rsidRPr="00EC399C">
        <w:rPr>
          <w:sz w:val="16"/>
          <w:szCs w:val="16"/>
        </w:rPr>
        <w:fldChar w:fldCharType="separate"/>
      </w:r>
      <w:r w:rsidR="008F2EAC" w:rsidRPr="008F2EAC">
        <w:rPr>
          <w:sz w:val="16"/>
          <w:szCs w:val="16"/>
        </w:rPr>
        <w:t xml:space="preserve">Table </w:t>
      </w:r>
      <w:r w:rsidR="008F2EAC" w:rsidRPr="008F2EAC">
        <w:rPr>
          <w:noProof/>
          <w:sz w:val="16"/>
          <w:szCs w:val="16"/>
        </w:rPr>
        <w:t>6</w:t>
      </w:r>
      <w:r w:rsidRPr="00EC399C">
        <w:rPr>
          <w:sz w:val="16"/>
          <w:szCs w:val="16"/>
        </w:rPr>
        <w:fldChar w:fldCharType="end"/>
      </w:r>
      <w:r w:rsidRPr="00EC399C">
        <w:rPr>
          <w:sz w:val="16"/>
          <w:szCs w:val="16"/>
        </w:rPr>
        <w:t xml:space="preserve"> is associated with the following ratings:</w:t>
      </w:r>
    </w:p>
    <w:p w14:paraId="1F953365" w14:textId="77777777" w:rsidR="006D519F" w:rsidRPr="00EC399C" w:rsidRDefault="006D519F" w:rsidP="006D519F">
      <w:pPr>
        <w:pStyle w:val="NormalT"/>
        <w:spacing w:before="0" w:after="0"/>
        <w:rPr>
          <w:sz w:val="16"/>
          <w:szCs w:val="16"/>
        </w:rPr>
      </w:pPr>
      <w:r w:rsidRPr="00EC399C">
        <w:rPr>
          <w:sz w:val="16"/>
          <w:szCs w:val="16"/>
        </w:rPr>
        <w:t>1</w:t>
      </w:r>
      <w:r w:rsidRPr="00EC399C">
        <w:rPr>
          <w:sz w:val="16"/>
          <w:szCs w:val="16"/>
        </w:rPr>
        <w:tab/>
        <w:t xml:space="preserve">Very Unsatisfied </w:t>
      </w:r>
    </w:p>
    <w:p w14:paraId="39E15BAB" w14:textId="77777777" w:rsidR="006D519F" w:rsidRPr="00EC399C" w:rsidRDefault="006D519F" w:rsidP="006D519F">
      <w:pPr>
        <w:pStyle w:val="NormalT"/>
        <w:spacing w:before="0" w:after="0"/>
        <w:rPr>
          <w:sz w:val="16"/>
          <w:szCs w:val="16"/>
        </w:rPr>
      </w:pPr>
      <w:r w:rsidRPr="00EC399C">
        <w:rPr>
          <w:sz w:val="16"/>
          <w:szCs w:val="16"/>
        </w:rPr>
        <w:t>2-3</w:t>
      </w:r>
      <w:r w:rsidRPr="00EC399C">
        <w:rPr>
          <w:sz w:val="16"/>
          <w:szCs w:val="16"/>
        </w:rPr>
        <w:tab/>
        <w:t xml:space="preserve">Unsatisfied </w:t>
      </w:r>
    </w:p>
    <w:p w14:paraId="15868EE2" w14:textId="77777777" w:rsidR="006D519F" w:rsidRPr="00EC399C" w:rsidRDefault="006D519F" w:rsidP="006D519F">
      <w:pPr>
        <w:pStyle w:val="NormalT"/>
        <w:spacing w:before="0" w:after="0"/>
        <w:rPr>
          <w:sz w:val="16"/>
          <w:szCs w:val="16"/>
        </w:rPr>
      </w:pPr>
      <w:r w:rsidRPr="00EC399C">
        <w:rPr>
          <w:sz w:val="16"/>
          <w:szCs w:val="16"/>
        </w:rPr>
        <w:t>4-5</w:t>
      </w:r>
      <w:r w:rsidRPr="00EC399C">
        <w:rPr>
          <w:sz w:val="16"/>
          <w:szCs w:val="16"/>
        </w:rPr>
        <w:tab/>
        <w:t xml:space="preserve">Satisfied </w:t>
      </w:r>
    </w:p>
    <w:p w14:paraId="66242CD2" w14:textId="77777777" w:rsidR="006D519F" w:rsidRDefault="006D519F" w:rsidP="006D519F">
      <w:pPr>
        <w:pStyle w:val="NormalT"/>
        <w:spacing w:before="0" w:after="0"/>
        <w:rPr>
          <w:sz w:val="16"/>
          <w:szCs w:val="16"/>
        </w:rPr>
      </w:pPr>
      <w:r w:rsidRPr="00EC399C">
        <w:rPr>
          <w:sz w:val="16"/>
          <w:szCs w:val="16"/>
        </w:rPr>
        <w:t>6-7</w:t>
      </w:r>
      <w:r w:rsidRPr="00EC399C">
        <w:rPr>
          <w:sz w:val="16"/>
          <w:szCs w:val="16"/>
        </w:rPr>
        <w:tab/>
        <w:t xml:space="preserve">Very Satisfied </w:t>
      </w:r>
      <w:r w:rsidRPr="00EC399C">
        <w:rPr>
          <w:sz w:val="16"/>
          <w:szCs w:val="16"/>
        </w:rPr>
        <w:cr/>
      </w:r>
    </w:p>
    <w:p w14:paraId="14D86163" w14:textId="77777777" w:rsidR="00A26530" w:rsidRPr="00EC399C" w:rsidRDefault="00A26530" w:rsidP="006D519F">
      <w:pPr>
        <w:pStyle w:val="NormalT"/>
        <w:spacing w:before="0" w:after="0"/>
        <w:rPr>
          <w:sz w:val="16"/>
          <w:szCs w:val="16"/>
        </w:rPr>
      </w:pPr>
    </w:p>
    <w:p w14:paraId="4C1CD86C" w14:textId="77777777" w:rsidR="00546746" w:rsidRPr="00913393" w:rsidRDefault="00A63338" w:rsidP="00546746">
      <w:pPr>
        <w:pStyle w:val="Heading9"/>
      </w:pPr>
      <w:bookmarkStart w:id="133" w:name="_Toc494454306"/>
      <w:r>
        <w:t>AE</w:t>
      </w:r>
      <w:r w:rsidR="00546746">
        <w:t>-SLS-</w:t>
      </w:r>
      <w:r w:rsidR="006679B4">
        <w:t>8</w:t>
      </w:r>
      <w:r w:rsidR="00546746">
        <w:tab/>
        <w:t>PERFORMANCE REPORTING</w:t>
      </w:r>
      <w:bookmarkEnd w:id="133"/>
    </w:p>
    <w:p w14:paraId="09A78FB0" w14:textId="77777777" w:rsidR="00546746" w:rsidRDefault="009C5A33" w:rsidP="007535BC">
      <w:pPr>
        <w:pStyle w:val="NormalT"/>
        <w:numPr>
          <w:ilvl w:val="0"/>
          <w:numId w:val="17"/>
        </w:numPr>
        <w:spacing w:before="0" w:after="0"/>
      </w:pPr>
      <w:r>
        <w:t>Within one calendar month of appointment the Service Provider need to provide a format in which it will provide its proof of performance levels associated.</w:t>
      </w:r>
    </w:p>
    <w:p w14:paraId="7C400E5A" w14:textId="77777777" w:rsidR="00A478D5" w:rsidRDefault="00A478D5" w:rsidP="00EE42C8">
      <w:pPr>
        <w:pStyle w:val="NormalT"/>
        <w:spacing w:before="0" w:after="0"/>
      </w:pPr>
    </w:p>
    <w:p w14:paraId="40739479" w14:textId="77777777" w:rsidR="00FF2DFF" w:rsidRDefault="00FF2DFF" w:rsidP="00B47AA3">
      <w:pPr>
        <w:pStyle w:val="NormalT"/>
        <w:numPr>
          <w:ilvl w:val="0"/>
          <w:numId w:val="17"/>
        </w:numPr>
        <w:spacing w:before="0" w:after="0"/>
      </w:pPr>
      <w:r>
        <w:t xml:space="preserve">As a minimum </w:t>
      </w:r>
      <w:r w:rsidR="00E85D0A">
        <w:t>a</w:t>
      </w:r>
      <w:r>
        <w:t xml:space="preserve"> Monthly Report shall include the following: </w:t>
      </w:r>
    </w:p>
    <w:p w14:paraId="2D13B083" w14:textId="77777777" w:rsidR="00FF2DFF" w:rsidRDefault="00FF2DFF" w:rsidP="00B47AA3">
      <w:pPr>
        <w:pStyle w:val="NormalT"/>
        <w:numPr>
          <w:ilvl w:val="1"/>
          <w:numId w:val="17"/>
        </w:numPr>
        <w:spacing w:before="0" w:after="0"/>
      </w:pPr>
      <w:r>
        <w:t xml:space="preserve">An overview of the key </w:t>
      </w:r>
      <w:r w:rsidR="00E85D0A">
        <w:t>points from the Monthly Report</w:t>
      </w:r>
      <w:r w:rsidR="002C4056">
        <w:t>;</w:t>
      </w:r>
    </w:p>
    <w:p w14:paraId="67676129" w14:textId="77777777" w:rsidR="00FF2DFF" w:rsidRDefault="00FF2DFF" w:rsidP="00B47AA3">
      <w:pPr>
        <w:pStyle w:val="NormalT"/>
        <w:numPr>
          <w:ilvl w:val="1"/>
          <w:numId w:val="17"/>
        </w:numPr>
        <w:spacing w:before="0" w:after="0"/>
      </w:pPr>
      <w:r>
        <w:t>Details of perf</w:t>
      </w:r>
      <w:r w:rsidR="00E85D0A">
        <w:t>ormance against all agreed SLAs</w:t>
      </w:r>
      <w:r w:rsidR="002C4056">
        <w:t>;</w:t>
      </w:r>
    </w:p>
    <w:p w14:paraId="04075E5B" w14:textId="77777777" w:rsidR="009F55CC" w:rsidRDefault="009F55CC" w:rsidP="00B47AA3">
      <w:pPr>
        <w:pStyle w:val="NormalT"/>
        <w:numPr>
          <w:ilvl w:val="1"/>
          <w:numId w:val="17"/>
        </w:numPr>
        <w:spacing w:before="0" w:after="0"/>
      </w:pPr>
      <w:r>
        <w:t>Details of claimed performance incentives and/or disincentives;</w:t>
      </w:r>
    </w:p>
    <w:p w14:paraId="29BB7139" w14:textId="77777777" w:rsidR="00FF2DFF" w:rsidRDefault="00FF2DFF" w:rsidP="00B47AA3">
      <w:pPr>
        <w:pStyle w:val="NormalT"/>
        <w:numPr>
          <w:ilvl w:val="1"/>
          <w:numId w:val="17"/>
        </w:numPr>
        <w:spacing w:before="0" w:after="0"/>
      </w:pPr>
      <w:r>
        <w:t>Explanation of the reasons for any failure to achieve target performance levels, together with description of any steps being taken t</w:t>
      </w:r>
      <w:r w:rsidR="009F55CC">
        <w:t>o avoid any problems recurring;</w:t>
      </w:r>
    </w:p>
    <w:p w14:paraId="16F358F9" w14:textId="77777777" w:rsidR="00FF2DFF" w:rsidRDefault="00FF2DFF" w:rsidP="00B47AA3">
      <w:pPr>
        <w:pStyle w:val="NormalT"/>
        <w:numPr>
          <w:ilvl w:val="1"/>
          <w:numId w:val="17"/>
        </w:numPr>
        <w:spacing w:before="0" w:after="0"/>
      </w:pPr>
      <w:r>
        <w:t xml:space="preserve">A summary of incidents in the reporting period, broken down by </w:t>
      </w:r>
      <w:r w:rsidR="00E85D0A">
        <w:t>Impact Code</w:t>
      </w:r>
      <w:r>
        <w:t xml:space="preserve"> and type, and identifying any trends and p</w:t>
      </w:r>
      <w:r w:rsidR="002C4056">
        <w:t>reventative actions being taken;</w:t>
      </w:r>
    </w:p>
    <w:p w14:paraId="10A903F4" w14:textId="77777777" w:rsidR="00FF2DFF" w:rsidRDefault="00FF2DFF" w:rsidP="00B47AA3">
      <w:pPr>
        <w:pStyle w:val="NormalT"/>
        <w:numPr>
          <w:ilvl w:val="1"/>
          <w:numId w:val="17"/>
        </w:numPr>
        <w:spacing w:before="0" w:after="0"/>
      </w:pPr>
      <w:r>
        <w:t>A summary of capacity, fault, performance and any other relevant trends, together with recommendations as to any necessary actions to mai</w:t>
      </w:r>
      <w:r w:rsidR="002C4056">
        <w:t>ntain or improve service levels;</w:t>
      </w:r>
    </w:p>
    <w:p w14:paraId="3F0963A9" w14:textId="77777777" w:rsidR="00FF2DFF" w:rsidRDefault="00FF2DFF" w:rsidP="00B47AA3">
      <w:pPr>
        <w:pStyle w:val="NormalT"/>
        <w:numPr>
          <w:ilvl w:val="1"/>
          <w:numId w:val="17"/>
        </w:numPr>
        <w:spacing w:before="0" w:after="0"/>
      </w:pPr>
      <w:r>
        <w:t>Details of any proposed plans for planned enhancements or maintenance and the way in which any consequent service disruption will be minimi</w:t>
      </w:r>
      <w:r w:rsidR="00E85D0A">
        <w:t>s</w:t>
      </w:r>
      <w:r w:rsidR="002C4056">
        <w:t>ed;</w:t>
      </w:r>
    </w:p>
    <w:p w14:paraId="664110D3" w14:textId="77777777" w:rsidR="00FF2DFF" w:rsidRDefault="00FF2DFF" w:rsidP="00B47AA3">
      <w:pPr>
        <w:pStyle w:val="NormalT"/>
        <w:numPr>
          <w:ilvl w:val="1"/>
          <w:numId w:val="17"/>
        </w:numPr>
        <w:spacing w:before="0" w:after="0"/>
      </w:pPr>
      <w:r>
        <w:t xml:space="preserve">A summary of progress against authorised Requests </w:t>
      </w:r>
      <w:r w:rsidR="002C4056">
        <w:t>for Change;</w:t>
      </w:r>
    </w:p>
    <w:p w14:paraId="692F64F6" w14:textId="77777777" w:rsidR="00FF2DFF" w:rsidRDefault="00FF2DFF" w:rsidP="00B47AA3">
      <w:pPr>
        <w:pStyle w:val="NormalT"/>
        <w:numPr>
          <w:ilvl w:val="1"/>
          <w:numId w:val="17"/>
        </w:numPr>
        <w:spacing w:before="0" w:after="0"/>
      </w:pPr>
      <w:r>
        <w:t>A summary of all project activity, including progress</w:t>
      </w:r>
      <w:r w:rsidR="002C4056">
        <w:t>, risks and issues as a minimum; and</w:t>
      </w:r>
    </w:p>
    <w:p w14:paraId="5A412A4D" w14:textId="77777777" w:rsidR="00FF2DFF" w:rsidRDefault="00FF2DFF" w:rsidP="00B47AA3">
      <w:pPr>
        <w:pStyle w:val="NormalT"/>
        <w:numPr>
          <w:ilvl w:val="1"/>
          <w:numId w:val="17"/>
        </w:numPr>
        <w:spacing w:before="0" w:after="0"/>
      </w:pPr>
      <w:r>
        <w:t>An annex summarizing all Hel</w:t>
      </w:r>
      <w:r w:rsidR="00E85D0A">
        <w:t>pd</w:t>
      </w:r>
      <w:r>
        <w:t xml:space="preserve">esk calls received in the reporting period. </w:t>
      </w:r>
    </w:p>
    <w:p w14:paraId="1100AC42" w14:textId="77777777" w:rsidR="00E85D0A" w:rsidRDefault="00E85D0A" w:rsidP="00B47AA3">
      <w:pPr>
        <w:pStyle w:val="NormalT"/>
        <w:spacing w:before="0" w:after="0"/>
        <w:ind w:left="720"/>
      </w:pPr>
    </w:p>
    <w:p w14:paraId="61DD231C" w14:textId="77777777" w:rsidR="00B262CF" w:rsidRDefault="00FF2DFF" w:rsidP="00B47AA3">
      <w:pPr>
        <w:pStyle w:val="NormalT"/>
        <w:numPr>
          <w:ilvl w:val="0"/>
          <w:numId w:val="17"/>
        </w:numPr>
        <w:spacing w:before="0" w:after="0"/>
      </w:pPr>
      <w:r>
        <w:t>A report is to be provided by the Service Provider within 5 working days of the end of the month to which the report relates</w:t>
      </w:r>
    </w:p>
    <w:p w14:paraId="7B98DFC8" w14:textId="77777777" w:rsidR="00FF2DFF" w:rsidRDefault="00FF2DFF" w:rsidP="00EE42C8">
      <w:pPr>
        <w:pStyle w:val="NormalT"/>
        <w:spacing w:before="0" w:after="0"/>
      </w:pPr>
    </w:p>
    <w:p w14:paraId="32CDEA1A" w14:textId="77777777" w:rsidR="00FF2DFF" w:rsidRDefault="00FF2DFF" w:rsidP="00EE42C8">
      <w:pPr>
        <w:pStyle w:val="NormalT"/>
        <w:spacing w:before="0" w:after="0"/>
      </w:pPr>
    </w:p>
    <w:p w14:paraId="209AB765" w14:textId="77777777" w:rsidR="00A478D5" w:rsidRPr="00913393" w:rsidRDefault="00A63338" w:rsidP="00A478D5">
      <w:pPr>
        <w:pStyle w:val="Heading9"/>
      </w:pPr>
      <w:bookmarkStart w:id="134" w:name="_Toc494454307"/>
      <w:r>
        <w:t>AE</w:t>
      </w:r>
      <w:r w:rsidR="00A478D5">
        <w:t>-SLS-</w:t>
      </w:r>
      <w:r w:rsidR="00A1058A">
        <w:t>9</w:t>
      </w:r>
      <w:r w:rsidR="00A478D5">
        <w:tab/>
        <w:t>FORCE MAJEURE</w:t>
      </w:r>
      <w:bookmarkEnd w:id="134"/>
    </w:p>
    <w:bookmarkEnd w:id="18"/>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14:paraId="6A7A7043" w14:textId="77777777" w:rsidR="00A478D5" w:rsidRPr="004B7316" w:rsidRDefault="00052E68" w:rsidP="00624FA5">
      <w:pPr>
        <w:pStyle w:val="NormalT"/>
        <w:numPr>
          <w:ilvl w:val="0"/>
          <w:numId w:val="12"/>
        </w:numPr>
        <w:spacing w:before="0" w:after="0"/>
      </w:pPr>
      <w:r w:rsidRPr="004B7316">
        <w:rPr>
          <w:rFonts w:eastAsia="Calibri" w:cs="Arial"/>
          <w:spacing w:val="-2"/>
        </w:rPr>
        <w:t xml:space="preserve">Apart from the </w:t>
      </w:r>
      <w:r w:rsidR="00C854EC">
        <w:rPr>
          <w:rFonts w:eastAsia="Calibri" w:cs="Arial"/>
          <w:spacing w:val="-2"/>
        </w:rPr>
        <w:t>incentives and/or disincentives</w:t>
      </w:r>
      <w:r w:rsidRPr="004B7316">
        <w:rPr>
          <w:rFonts w:eastAsia="Calibri" w:cs="Arial"/>
          <w:spacing w:val="-2"/>
        </w:rPr>
        <w:t xml:space="preserve"> that need to be clearly outlined each calendar month, the Service Provider is relieved from liability under these Specifications to the extent that by reason of an event of Force Majeure it is unable to perform all or a material part of its obligations under these Specifications;</w:t>
      </w:r>
    </w:p>
    <w:p w14:paraId="76319A9F" w14:textId="77777777" w:rsidR="00052E68" w:rsidRPr="004B7316" w:rsidRDefault="00052E68" w:rsidP="00052E68">
      <w:pPr>
        <w:pStyle w:val="NormalT"/>
        <w:spacing w:before="0" w:after="0"/>
        <w:ind w:left="360"/>
      </w:pPr>
    </w:p>
    <w:p w14:paraId="6805AF42" w14:textId="77777777" w:rsidR="00052E68" w:rsidRPr="004B7316" w:rsidRDefault="00052E68" w:rsidP="00624FA5">
      <w:pPr>
        <w:pStyle w:val="NormalT"/>
        <w:numPr>
          <w:ilvl w:val="0"/>
          <w:numId w:val="12"/>
        </w:numPr>
        <w:spacing w:before="0" w:after="0"/>
      </w:pPr>
      <w:r w:rsidRPr="004B7316">
        <w:rPr>
          <w:rFonts w:eastAsia="Calibri" w:cs="Arial"/>
          <w:spacing w:val="-2"/>
        </w:rPr>
        <w:t xml:space="preserve">The Service Provider must serve notice in writing to the </w:t>
      </w:r>
      <w:r w:rsidR="00B608EC">
        <w:rPr>
          <w:rFonts w:eastAsia="Calibri" w:cs="Arial"/>
          <w:spacing w:val="-2"/>
        </w:rPr>
        <w:t>Client</w:t>
      </w:r>
      <w:r w:rsidRPr="004B7316">
        <w:rPr>
          <w:rFonts w:eastAsia="Calibri" w:cs="Arial"/>
          <w:spacing w:val="-2"/>
        </w:rPr>
        <w:t xml:space="preserve"> within one (1) Business Day of it becoming aware of the relevant event of Force Majeure;</w:t>
      </w:r>
    </w:p>
    <w:p w14:paraId="3D216D97" w14:textId="77777777" w:rsidR="00D556A1" w:rsidRPr="004B7316" w:rsidRDefault="00D556A1" w:rsidP="00D556A1">
      <w:pPr>
        <w:pStyle w:val="NormalT"/>
        <w:spacing w:before="0" w:after="0"/>
        <w:ind w:left="360"/>
      </w:pPr>
    </w:p>
    <w:p w14:paraId="467601F0" w14:textId="77777777" w:rsidR="00D556A1" w:rsidRPr="004B7316" w:rsidRDefault="00D556A1" w:rsidP="00624FA5">
      <w:pPr>
        <w:pStyle w:val="NormalT"/>
        <w:numPr>
          <w:ilvl w:val="0"/>
          <w:numId w:val="12"/>
        </w:numPr>
        <w:spacing w:before="0" w:after="0"/>
      </w:pPr>
      <w:r w:rsidRPr="004B7316">
        <w:t>The Service Provider must provide sufficient details to prove the relevant Force Majeure event within three (3) working days after the notice have been served;</w:t>
      </w:r>
    </w:p>
    <w:p w14:paraId="383523FD" w14:textId="77777777" w:rsidR="00052E68" w:rsidRPr="004B7316" w:rsidRDefault="00052E68" w:rsidP="00921381">
      <w:pPr>
        <w:pStyle w:val="NormalT"/>
        <w:spacing w:before="0" w:after="0"/>
        <w:ind w:left="360"/>
      </w:pPr>
    </w:p>
    <w:p w14:paraId="69B2658B" w14:textId="77777777" w:rsidR="00AB6066" w:rsidRPr="004B7316" w:rsidRDefault="00AB6066" w:rsidP="00624FA5">
      <w:pPr>
        <w:pStyle w:val="NormalT"/>
        <w:numPr>
          <w:ilvl w:val="0"/>
          <w:numId w:val="12"/>
        </w:numPr>
        <w:spacing w:before="0" w:after="0"/>
        <w:rPr>
          <w:rFonts w:eastAsia="Calibri" w:cs="Arial"/>
          <w:spacing w:val="-2"/>
        </w:rPr>
      </w:pPr>
      <w:r w:rsidRPr="004B7316">
        <w:rPr>
          <w:rFonts w:eastAsia="Calibri" w:cs="Arial"/>
          <w:spacing w:val="-2"/>
        </w:rPr>
        <w:t>Where the Service Provider is, or claims to be, affected by an event of Force Majeure –</w:t>
      </w:r>
    </w:p>
    <w:p w14:paraId="7BEE6E05" w14:textId="77777777" w:rsidR="00AB6066" w:rsidRPr="004B7316" w:rsidRDefault="00AB6066" w:rsidP="00624FA5">
      <w:pPr>
        <w:pStyle w:val="NormalT"/>
        <w:numPr>
          <w:ilvl w:val="1"/>
          <w:numId w:val="12"/>
        </w:numPr>
        <w:spacing w:before="0" w:after="0"/>
        <w:rPr>
          <w:rFonts w:eastAsia="Calibri" w:cs="Arial"/>
          <w:spacing w:val="-2"/>
        </w:rPr>
      </w:pPr>
      <w:r w:rsidRPr="004B7316">
        <w:rPr>
          <w:rFonts w:eastAsia="Calibri" w:cs="Arial"/>
          <w:spacing w:val="-2"/>
        </w:rPr>
        <w:t>it must take all reasonable steps to mitigate the consequences of such an event upon the performance of its obligations under these Specifications</w:t>
      </w:r>
      <w:r w:rsidR="00FC405A" w:rsidRPr="004B7316">
        <w:rPr>
          <w:rFonts w:eastAsia="Calibri" w:cs="Arial"/>
          <w:spacing w:val="-2"/>
        </w:rPr>
        <w:t>, within this Appendix</w:t>
      </w:r>
      <w:r w:rsidRPr="004B7316">
        <w:rPr>
          <w:rFonts w:eastAsia="Calibri" w:cs="Arial"/>
          <w:spacing w:val="-2"/>
        </w:rPr>
        <w:t>, resume performance of its obligations affected by the event of Force Majeure as soon as practicable and use all reasonable endeavours to remedy its failure to perform; and</w:t>
      </w:r>
    </w:p>
    <w:p w14:paraId="04FF9E92" w14:textId="77777777" w:rsidR="00AB6066" w:rsidRPr="004B7316" w:rsidRDefault="00AB6066" w:rsidP="00624FA5">
      <w:pPr>
        <w:pStyle w:val="NormalT"/>
        <w:numPr>
          <w:ilvl w:val="1"/>
          <w:numId w:val="12"/>
        </w:numPr>
        <w:spacing w:before="0" w:after="0"/>
        <w:rPr>
          <w:rFonts w:eastAsia="Calibri" w:cs="Arial"/>
          <w:spacing w:val="-2"/>
        </w:rPr>
      </w:pPr>
      <w:r w:rsidRPr="004B7316">
        <w:rPr>
          <w:rFonts w:eastAsia="Calibri" w:cs="Arial"/>
          <w:spacing w:val="-2"/>
        </w:rPr>
        <w:t>it is not relieved from liability under these Specifications</w:t>
      </w:r>
      <w:r w:rsidR="00FC405A" w:rsidRPr="004B7316">
        <w:rPr>
          <w:rFonts w:eastAsia="Calibri" w:cs="Arial"/>
          <w:spacing w:val="-2"/>
        </w:rPr>
        <w:t>, within this Appendix,</w:t>
      </w:r>
      <w:r w:rsidRPr="004B7316">
        <w:rPr>
          <w:rFonts w:eastAsia="Calibri" w:cs="Arial"/>
          <w:spacing w:val="-2"/>
        </w:rPr>
        <w:t xml:space="preserve"> to the extent that it is unable to perform, or has not in fact performed, its obligations under these Specifications due to its failure to comply with its obligations under </w:t>
      </w:r>
      <w:r w:rsidR="00BF7AA2" w:rsidRPr="004B7316">
        <w:rPr>
          <w:rFonts w:eastAsia="Calibri" w:cs="Arial"/>
          <w:spacing w:val="-2"/>
        </w:rPr>
        <w:t xml:space="preserve">previous Section </w:t>
      </w:r>
      <w:r w:rsidR="00597F4D">
        <w:rPr>
          <w:rFonts w:eastAsia="Calibri" w:cs="Arial"/>
          <w:spacing w:val="-2"/>
        </w:rPr>
        <w:t>AE</w:t>
      </w:r>
      <w:r w:rsidR="00EF7D49">
        <w:rPr>
          <w:rFonts w:eastAsia="Calibri" w:cs="Arial"/>
          <w:spacing w:val="-2"/>
        </w:rPr>
        <w:t>-SLS-9.4</w:t>
      </w:r>
      <w:r w:rsidR="00BF7AA2" w:rsidRPr="004B7316">
        <w:rPr>
          <w:rFonts w:eastAsia="Calibri" w:cs="Arial"/>
          <w:spacing w:val="-2"/>
        </w:rPr>
        <w:t>.a)</w:t>
      </w:r>
      <w:r w:rsidR="004A64F4" w:rsidRPr="004B7316">
        <w:rPr>
          <w:rFonts w:eastAsia="Calibri" w:cs="Arial"/>
          <w:spacing w:val="-2"/>
        </w:rPr>
        <w:t>.</w:t>
      </w:r>
    </w:p>
    <w:p w14:paraId="5D72F81E" w14:textId="77777777" w:rsidR="00AB6066" w:rsidRPr="004B7316" w:rsidRDefault="00AB6066" w:rsidP="00D556A1">
      <w:pPr>
        <w:pStyle w:val="NormalT"/>
        <w:spacing w:before="0" w:after="0"/>
        <w:ind w:left="360"/>
        <w:rPr>
          <w:rFonts w:eastAsia="Calibri" w:cs="Arial"/>
          <w:spacing w:val="-2"/>
        </w:rPr>
      </w:pPr>
    </w:p>
    <w:p w14:paraId="1EA56FC4" w14:textId="77777777" w:rsidR="00052E68" w:rsidRPr="004B7316" w:rsidRDefault="0020761E" w:rsidP="00624FA5">
      <w:pPr>
        <w:pStyle w:val="NormalT"/>
        <w:numPr>
          <w:ilvl w:val="0"/>
          <w:numId w:val="12"/>
        </w:numPr>
        <w:spacing w:before="0" w:after="0"/>
      </w:pPr>
      <w:r w:rsidRPr="004B7316">
        <w:rPr>
          <w:rFonts w:eastAsia="Calibri" w:cs="Arial"/>
          <w:spacing w:val="-2"/>
        </w:rPr>
        <w:t xml:space="preserve">The Service Provider must notify the </w:t>
      </w:r>
      <w:r w:rsidR="00B608EC">
        <w:rPr>
          <w:rFonts w:eastAsia="Calibri" w:cs="Arial"/>
          <w:spacing w:val="-2"/>
        </w:rPr>
        <w:t>Client</w:t>
      </w:r>
      <w:r w:rsidRPr="004B7316">
        <w:rPr>
          <w:rFonts w:eastAsia="Calibri" w:cs="Arial"/>
          <w:spacing w:val="-2"/>
        </w:rPr>
        <w:t xml:space="preserve"> as soon as the consequences of the event of Force Majeure have ceased and when performance of its obligations can be resumed</w:t>
      </w:r>
      <w:r w:rsidR="00117CBA" w:rsidRPr="004B7316">
        <w:rPr>
          <w:rFonts w:eastAsia="Calibri" w:cs="Arial"/>
          <w:spacing w:val="-2"/>
        </w:rPr>
        <w:t>;</w:t>
      </w:r>
    </w:p>
    <w:p w14:paraId="4BBD7603" w14:textId="77777777" w:rsidR="00117CBA" w:rsidRPr="004B7316" w:rsidRDefault="00117CBA" w:rsidP="00117CBA">
      <w:pPr>
        <w:pStyle w:val="NormalT"/>
        <w:spacing w:before="0" w:after="0"/>
        <w:ind w:left="360"/>
      </w:pPr>
    </w:p>
    <w:p w14:paraId="3E6539B1" w14:textId="77777777" w:rsidR="00117CBA" w:rsidRPr="004B7316" w:rsidRDefault="00FC46C6" w:rsidP="00624FA5">
      <w:pPr>
        <w:pStyle w:val="NormalT"/>
        <w:numPr>
          <w:ilvl w:val="0"/>
          <w:numId w:val="12"/>
        </w:numPr>
        <w:spacing w:before="0" w:after="0"/>
      </w:pPr>
      <w:r w:rsidRPr="004B7316">
        <w:rPr>
          <w:rFonts w:eastAsia="Calibri" w:cs="Arial"/>
          <w:spacing w:val="-2"/>
        </w:rPr>
        <w:t xml:space="preserve">During the continuation of any event of Force Majeure, the amount payable in respect of such period is reduced to an amount equivalent to an amount payable in respect of those Services actually provided by the Service Provider to the </w:t>
      </w:r>
      <w:r w:rsidR="00B608EC">
        <w:rPr>
          <w:rFonts w:eastAsia="Calibri" w:cs="Arial"/>
          <w:spacing w:val="-2"/>
        </w:rPr>
        <w:t>Client</w:t>
      </w:r>
      <w:r w:rsidRPr="004B7316">
        <w:rPr>
          <w:rFonts w:eastAsia="Calibri" w:cs="Arial"/>
          <w:spacing w:val="-2"/>
        </w:rPr>
        <w:t xml:space="preserve"> during such period after taking account of the effects of such event of Force Majeure;</w:t>
      </w:r>
    </w:p>
    <w:p w14:paraId="4C6304A8" w14:textId="77777777" w:rsidR="006668CB" w:rsidRPr="004B7316" w:rsidRDefault="006668CB" w:rsidP="006668CB">
      <w:pPr>
        <w:pStyle w:val="NormalT"/>
        <w:spacing w:before="0" w:after="0"/>
        <w:ind w:left="360"/>
      </w:pPr>
    </w:p>
    <w:p w14:paraId="0DB67434" w14:textId="77777777" w:rsidR="006668CB" w:rsidRDefault="006668CB" w:rsidP="00624FA5">
      <w:pPr>
        <w:pStyle w:val="NormalT"/>
        <w:numPr>
          <w:ilvl w:val="0"/>
          <w:numId w:val="12"/>
        </w:numPr>
        <w:spacing w:before="0" w:after="0"/>
      </w:pPr>
      <w:r w:rsidRPr="004B7316">
        <w:t xml:space="preserve">The Service Provider and the </w:t>
      </w:r>
      <w:r w:rsidR="00B608EC">
        <w:t>Client</w:t>
      </w:r>
      <w:r w:rsidRPr="004B7316">
        <w:t xml:space="preserve"> may agree upon any modifications to these Specifications which may be equitable having regard to the nature of an event or events of Force Majeure</w:t>
      </w:r>
      <w:r w:rsidRPr="006668CB">
        <w:t>.</w:t>
      </w:r>
    </w:p>
    <w:p w14:paraId="2B94BA32" w14:textId="77777777" w:rsidR="00EF34CE" w:rsidRDefault="00EF34CE" w:rsidP="00B47AA3">
      <w:pPr>
        <w:pStyle w:val="NormalT"/>
        <w:spacing w:before="0" w:after="0"/>
      </w:pPr>
    </w:p>
    <w:p w14:paraId="03B7D8B3" w14:textId="77777777" w:rsidR="006053AB" w:rsidRDefault="00A12E4E" w:rsidP="00A12E4E">
      <w:pPr>
        <w:pStyle w:val="Heading9"/>
      </w:pPr>
      <w:bookmarkStart w:id="135" w:name="_Toc494454308"/>
      <w:r>
        <w:t>AE-SLS-10</w:t>
      </w:r>
      <w:r>
        <w:tab/>
      </w:r>
      <w:r w:rsidR="00B47AA3">
        <w:rPr>
          <w:caps w:val="0"/>
        </w:rPr>
        <w:t>SUPPORT SERVICES</w:t>
      </w:r>
      <w:bookmarkEnd w:id="135"/>
    </w:p>
    <w:p w14:paraId="3F00F7E9" w14:textId="77777777" w:rsidR="006053AB" w:rsidRDefault="00727ECD" w:rsidP="00A12E4E">
      <w:pPr>
        <w:pStyle w:val="NormalT"/>
        <w:numPr>
          <w:ilvl w:val="0"/>
          <w:numId w:val="15"/>
        </w:numPr>
        <w:spacing w:before="0" w:after="0"/>
      </w:pPr>
      <w:r>
        <w:t>A</w:t>
      </w:r>
      <w:r w:rsidR="006053AB">
        <w:t xml:space="preserve"> Service Provider’s Helpdesk </w:t>
      </w:r>
      <w:r w:rsidR="00044E2D">
        <w:t>system</w:t>
      </w:r>
      <w:r>
        <w:t>, as part of another contract,</w:t>
      </w:r>
      <w:r w:rsidR="006053AB">
        <w:t xml:space="preserve"> shall be the single point of c</w:t>
      </w:r>
      <w:r>
        <w:t xml:space="preserve">ontact for all users for all </w:t>
      </w:r>
      <w:r w:rsidR="006053AB">
        <w:t xml:space="preserve">problems and queries relating to </w:t>
      </w:r>
      <w:r w:rsidR="00B87102">
        <w:t>the Client’s</w:t>
      </w:r>
      <w:r w:rsidR="000A70AD">
        <w:t xml:space="preserve"> </w:t>
      </w:r>
      <w:r w:rsidR="00EF34CE">
        <w:t>services;</w:t>
      </w:r>
    </w:p>
    <w:p w14:paraId="233377EB" w14:textId="77777777" w:rsidR="00727ECD" w:rsidRDefault="00727ECD" w:rsidP="00727ECD">
      <w:pPr>
        <w:pStyle w:val="NormalT"/>
        <w:spacing w:before="0" w:after="0"/>
        <w:ind w:left="360"/>
      </w:pPr>
    </w:p>
    <w:p w14:paraId="088C36C9" w14:textId="77777777" w:rsidR="00727ECD" w:rsidRDefault="00727ECD" w:rsidP="00A12E4E">
      <w:pPr>
        <w:pStyle w:val="NormalT"/>
        <w:numPr>
          <w:ilvl w:val="0"/>
          <w:numId w:val="15"/>
        </w:numPr>
        <w:spacing w:before="0" w:after="0"/>
      </w:pPr>
      <w:r>
        <w:t xml:space="preserve">Calls will be logged and </w:t>
      </w:r>
      <w:r w:rsidR="00B87102">
        <w:t xml:space="preserve">then forwarded to the </w:t>
      </w:r>
      <w:r w:rsidR="004F4182">
        <w:t>AFC</w:t>
      </w:r>
      <w:r>
        <w:t xml:space="preserve"> service provider</w:t>
      </w:r>
      <w:r w:rsidR="009A6C08">
        <w:t xml:space="preserve"> for resolution</w:t>
      </w:r>
      <w:r w:rsidR="006D17AC">
        <w:t xml:space="preserve"> (the helpdesk service)</w:t>
      </w:r>
      <w:r>
        <w:t>;</w:t>
      </w:r>
    </w:p>
    <w:p w14:paraId="061E6A48" w14:textId="77777777" w:rsidR="00727ECD" w:rsidRDefault="00727ECD" w:rsidP="00727ECD">
      <w:pPr>
        <w:pStyle w:val="NormalT"/>
        <w:spacing w:before="0" w:after="0"/>
        <w:ind w:left="360"/>
      </w:pPr>
    </w:p>
    <w:p w14:paraId="57DFF48B" w14:textId="77777777" w:rsidR="00727ECD" w:rsidRDefault="00CB6A09" w:rsidP="00A12E4E">
      <w:pPr>
        <w:pStyle w:val="NormalT"/>
        <w:numPr>
          <w:ilvl w:val="0"/>
          <w:numId w:val="15"/>
        </w:numPr>
        <w:spacing w:before="0" w:after="0"/>
      </w:pPr>
      <w:r>
        <w:t xml:space="preserve">The </w:t>
      </w:r>
      <w:r w:rsidR="004F4182">
        <w:t>AFC</w:t>
      </w:r>
      <w:r w:rsidR="00727ECD">
        <w:t xml:space="preserve"> service provider will have access to the </w:t>
      </w:r>
      <w:r w:rsidR="003C5CC4">
        <w:t xml:space="preserve">Helpdesk </w:t>
      </w:r>
      <w:r w:rsidR="00727ECD">
        <w:t>system to:</w:t>
      </w:r>
    </w:p>
    <w:p w14:paraId="45B54EAA" w14:textId="77777777" w:rsidR="00727ECD" w:rsidRDefault="00727ECD" w:rsidP="00727ECD">
      <w:pPr>
        <w:pStyle w:val="NormalT"/>
        <w:numPr>
          <w:ilvl w:val="1"/>
          <w:numId w:val="15"/>
        </w:numPr>
        <w:spacing w:before="0" w:after="0"/>
      </w:pPr>
      <w:r>
        <w:t>Inform the Client when the fault is confirmed of the actions being taken to correct it and the time at which the service is expected to be restored</w:t>
      </w:r>
      <w:r w:rsidR="003C5CC4">
        <w:t>; and</w:t>
      </w:r>
    </w:p>
    <w:p w14:paraId="5797A540" w14:textId="77777777" w:rsidR="00727ECD" w:rsidRDefault="009A6C08" w:rsidP="00727ECD">
      <w:pPr>
        <w:pStyle w:val="NormalT"/>
        <w:numPr>
          <w:ilvl w:val="1"/>
          <w:numId w:val="15"/>
        </w:numPr>
        <w:spacing w:before="0" w:after="0"/>
      </w:pPr>
      <w:r>
        <w:t>U</w:t>
      </w:r>
      <w:r w:rsidR="00727ECD">
        <w:t>pdate the Client on the status of the fault and of actions being taken hourly until the full service is restored</w:t>
      </w:r>
      <w:r w:rsidR="003C5CC4">
        <w:t>.</w:t>
      </w:r>
    </w:p>
    <w:p w14:paraId="6FAB6BC1" w14:textId="77777777" w:rsidR="00EF34CE" w:rsidRDefault="00EF34CE" w:rsidP="00EF34CE">
      <w:pPr>
        <w:pStyle w:val="NormalT"/>
        <w:spacing w:before="0" w:after="0"/>
        <w:ind w:left="360"/>
      </w:pPr>
    </w:p>
    <w:p w14:paraId="1E51AD59" w14:textId="77777777" w:rsidR="000A70AD" w:rsidRDefault="000A70AD" w:rsidP="00A12E4E">
      <w:pPr>
        <w:pStyle w:val="NormalT"/>
        <w:numPr>
          <w:ilvl w:val="0"/>
          <w:numId w:val="15"/>
        </w:numPr>
        <w:spacing w:before="0" w:after="0"/>
      </w:pPr>
      <w:r>
        <w:t>The help</w:t>
      </w:r>
      <w:r w:rsidR="00EF34CE">
        <w:t>desk service shall be available:</w:t>
      </w:r>
    </w:p>
    <w:p w14:paraId="3E73E7E7" w14:textId="77777777" w:rsidR="000A70AD" w:rsidRDefault="000A70AD" w:rsidP="00A12E4E">
      <w:pPr>
        <w:pStyle w:val="NormalT"/>
        <w:numPr>
          <w:ilvl w:val="1"/>
          <w:numId w:val="15"/>
        </w:numPr>
        <w:spacing w:before="0" w:after="0"/>
      </w:pPr>
      <w:r>
        <w:t>During peak hours to respond to all types of incidents</w:t>
      </w:r>
    </w:p>
    <w:p w14:paraId="7F946813" w14:textId="77777777" w:rsidR="000A70AD" w:rsidRDefault="000A70AD" w:rsidP="00A12E4E">
      <w:pPr>
        <w:pStyle w:val="NormalT"/>
        <w:numPr>
          <w:ilvl w:val="1"/>
          <w:numId w:val="15"/>
        </w:numPr>
        <w:spacing w:before="0" w:after="0"/>
      </w:pPr>
      <w:r>
        <w:t>At all other times:</w:t>
      </w:r>
    </w:p>
    <w:p w14:paraId="7B6994F7" w14:textId="77777777" w:rsidR="000A70AD" w:rsidRDefault="000A70AD" w:rsidP="00A12E4E">
      <w:pPr>
        <w:pStyle w:val="NormalT"/>
        <w:numPr>
          <w:ilvl w:val="2"/>
          <w:numId w:val="15"/>
        </w:numPr>
        <w:spacing w:before="0" w:after="0"/>
      </w:pPr>
      <w:r>
        <w:t>Respond to remote access related calls</w:t>
      </w:r>
      <w:r w:rsidR="00EF34CE">
        <w:t>;</w:t>
      </w:r>
    </w:p>
    <w:p w14:paraId="1C84AF82" w14:textId="77777777" w:rsidR="000A70AD" w:rsidRDefault="000A70AD" w:rsidP="00A12E4E">
      <w:pPr>
        <w:pStyle w:val="NormalT"/>
        <w:numPr>
          <w:ilvl w:val="2"/>
          <w:numId w:val="15"/>
        </w:numPr>
        <w:spacing w:before="0" w:after="0"/>
      </w:pPr>
      <w:r>
        <w:t>Re</w:t>
      </w:r>
      <w:r w:rsidR="00EF34CE">
        <w:t>spond to Impact Code “A” events; and</w:t>
      </w:r>
    </w:p>
    <w:p w14:paraId="294DD7BC" w14:textId="77777777" w:rsidR="000A70AD" w:rsidRDefault="000A70AD" w:rsidP="00A12E4E">
      <w:pPr>
        <w:pStyle w:val="NormalT"/>
        <w:numPr>
          <w:ilvl w:val="2"/>
          <w:numId w:val="15"/>
        </w:numPr>
        <w:spacing w:before="0" w:after="0"/>
      </w:pPr>
      <w:r>
        <w:t xml:space="preserve">Log Impact Code “B” and “C” events for response during </w:t>
      </w:r>
      <w:r w:rsidR="00EF34CE">
        <w:t>core hours.</w:t>
      </w:r>
    </w:p>
    <w:p w14:paraId="2A5A020B" w14:textId="77777777" w:rsidR="00EF34CE" w:rsidRDefault="00EF34CE" w:rsidP="00EF34CE">
      <w:pPr>
        <w:pStyle w:val="NormalT"/>
        <w:spacing w:before="0" w:after="0"/>
        <w:ind w:left="1080"/>
      </w:pPr>
    </w:p>
    <w:p w14:paraId="5A0D230E" w14:textId="77777777" w:rsidR="000A70AD" w:rsidRDefault="00727ECD" w:rsidP="00A12E4E">
      <w:pPr>
        <w:pStyle w:val="NormalT"/>
        <w:numPr>
          <w:ilvl w:val="0"/>
          <w:numId w:val="15"/>
        </w:numPr>
        <w:spacing w:before="0" w:after="0"/>
      </w:pPr>
      <w:r>
        <w:t>A</w:t>
      </w:r>
      <w:r w:rsidR="000A70AD">
        <w:t xml:space="preserve"> Service Provider</w:t>
      </w:r>
      <w:r>
        <w:t>, as part of another contract,</w:t>
      </w:r>
      <w:r w:rsidR="000A70AD">
        <w:t xml:space="preserve"> shall </w:t>
      </w:r>
      <w:r w:rsidR="00FB56F2">
        <w:t>m</w:t>
      </w:r>
      <w:r w:rsidR="000A70AD">
        <w:t>aintain a lo</w:t>
      </w:r>
      <w:r w:rsidR="00FB56F2">
        <w:t>g</w:t>
      </w:r>
      <w:r>
        <w:t xml:space="preserve"> of all fault or enquiry calls,</w:t>
      </w:r>
      <w:r w:rsidR="00FB56F2">
        <w:t xml:space="preserve"> logging the </w:t>
      </w:r>
      <w:r w:rsidR="000A70AD">
        <w:t>following information</w:t>
      </w:r>
      <w:r w:rsidR="00EF34CE">
        <w:t xml:space="preserve"> as a minimum:</w:t>
      </w:r>
    </w:p>
    <w:p w14:paraId="4506BFBB" w14:textId="77777777" w:rsidR="00FB56F2" w:rsidRDefault="00FB56F2" w:rsidP="00A12E4E">
      <w:pPr>
        <w:pStyle w:val="NormalT"/>
        <w:numPr>
          <w:ilvl w:val="1"/>
          <w:numId w:val="15"/>
        </w:numPr>
        <w:spacing w:before="0" w:after="0"/>
      </w:pPr>
      <w:r w:rsidRPr="00FB56F2">
        <w:t>Unique call reference numbe</w:t>
      </w:r>
      <w:r>
        <w:t>r</w:t>
      </w:r>
      <w:r w:rsidR="00EF34CE">
        <w:t>;</w:t>
      </w:r>
    </w:p>
    <w:p w14:paraId="2EF63523" w14:textId="77777777" w:rsidR="00FB56F2" w:rsidRDefault="00FB56F2" w:rsidP="00A12E4E">
      <w:pPr>
        <w:pStyle w:val="NormalT"/>
        <w:numPr>
          <w:ilvl w:val="1"/>
          <w:numId w:val="15"/>
        </w:numPr>
        <w:spacing w:before="0" w:after="0"/>
      </w:pPr>
      <w:r w:rsidRPr="00FB56F2">
        <w:t>Details of the person raising the call and the call tim</w:t>
      </w:r>
      <w:r>
        <w:t>e</w:t>
      </w:r>
      <w:r w:rsidR="00EF34CE">
        <w:t>;</w:t>
      </w:r>
    </w:p>
    <w:p w14:paraId="36614F24" w14:textId="77777777" w:rsidR="00FB56F2" w:rsidRDefault="00FB56F2" w:rsidP="00A12E4E">
      <w:pPr>
        <w:pStyle w:val="NormalT"/>
        <w:numPr>
          <w:ilvl w:val="1"/>
          <w:numId w:val="15"/>
        </w:numPr>
        <w:spacing w:before="0" w:after="0"/>
      </w:pPr>
      <w:r w:rsidRPr="00FB56F2">
        <w:t xml:space="preserve">A description of </w:t>
      </w:r>
      <w:r>
        <w:t>the fault or enquiry</w:t>
      </w:r>
      <w:r w:rsidR="00EF34CE">
        <w:t>;</w:t>
      </w:r>
    </w:p>
    <w:p w14:paraId="4E25E03C" w14:textId="77777777" w:rsidR="00FB56F2" w:rsidRDefault="00FB56F2" w:rsidP="00A12E4E">
      <w:pPr>
        <w:pStyle w:val="NormalT"/>
        <w:numPr>
          <w:ilvl w:val="1"/>
          <w:numId w:val="15"/>
        </w:numPr>
        <w:spacing w:before="0" w:after="0"/>
      </w:pPr>
      <w:r w:rsidRPr="00FB56F2">
        <w:t xml:space="preserve">The </w:t>
      </w:r>
      <w:r>
        <w:t>impact code</w:t>
      </w:r>
      <w:r w:rsidR="00EF34CE">
        <w:t xml:space="preserve"> of the fault or enquiry;</w:t>
      </w:r>
    </w:p>
    <w:p w14:paraId="1E183491" w14:textId="77777777" w:rsidR="00FB56F2" w:rsidRDefault="00FB56F2" w:rsidP="00A12E4E">
      <w:pPr>
        <w:pStyle w:val="NormalT"/>
        <w:numPr>
          <w:ilvl w:val="1"/>
          <w:numId w:val="15"/>
        </w:numPr>
        <w:spacing w:before="0" w:after="0"/>
      </w:pPr>
      <w:r>
        <w:t>Call status a</w:t>
      </w:r>
      <w:r w:rsidR="00EF34CE">
        <w:t>nd the times the status changes; and</w:t>
      </w:r>
    </w:p>
    <w:p w14:paraId="21A55F31" w14:textId="77777777" w:rsidR="000A70AD" w:rsidRDefault="00FB56F2" w:rsidP="00A12E4E">
      <w:pPr>
        <w:pStyle w:val="NormalT"/>
        <w:numPr>
          <w:ilvl w:val="1"/>
          <w:numId w:val="15"/>
        </w:numPr>
        <w:spacing w:before="0" w:after="0"/>
      </w:pPr>
      <w:r w:rsidRPr="00FB56F2">
        <w:t>The cause of any fault an</w:t>
      </w:r>
      <w:r>
        <w:t>d actions required to remedy it</w:t>
      </w:r>
      <w:r w:rsidR="00EF34CE">
        <w:t>.</w:t>
      </w:r>
    </w:p>
    <w:p w14:paraId="60419D56" w14:textId="77777777" w:rsidR="00EF34CE" w:rsidRDefault="00EF34CE" w:rsidP="00EF34CE">
      <w:pPr>
        <w:pStyle w:val="NormalT"/>
        <w:spacing w:before="0" w:after="0"/>
        <w:ind w:left="720"/>
      </w:pPr>
    </w:p>
    <w:p w14:paraId="503DD178" w14:textId="77777777" w:rsidR="0088108E" w:rsidRDefault="0088108E" w:rsidP="00E87793">
      <w:pPr>
        <w:pStyle w:val="NormalT"/>
        <w:numPr>
          <w:ilvl w:val="0"/>
          <w:numId w:val="15"/>
        </w:numPr>
        <w:spacing w:before="0" w:after="0"/>
      </w:pPr>
      <w:r>
        <w:t xml:space="preserve">The Helpdesk shall monitor the progress of all fault or enquiry calls to ensure that they are resolved within the agreed timescales. </w:t>
      </w:r>
      <w:r>
        <w:cr/>
      </w:r>
    </w:p>
    <w:p w14:paraId="6E99D1A4" w14:textId="77777777" w:rsidR="006053AB" w:rsidRDefault="006053AB" w:rsidP="00A12E4E"/>
    <w:p w14:paraId="1E0C73BF" w14:textId="77777777" w:rsidR="006053AB" w:rsidRDefault="00A12E4E" w:rsidP="00FF2DFF">
      <w:pPr>
        <w:pStyle w:val="Heading9"/>
      </w:pPr>
      <w:bookmarkStart w:id="136" w:name="_Toc494454309"/>
      <w:r>
        <w:t>AE-SLS-11</w:t>
      </w:r>
      <w:r>
        <w:tab/>
      </w:r>
      <w:r w:rsidR="00B47AA3">
        <w:rPr>
          <w:caps w:val="0"/>
        </w:rPr>
        <w:t>DOCUMETNATION</w:t>
      </w:r>
      <w:bookmarkEnd w:id="136"/>
      <w:r w:rsidR="00B47AA3">
        <w:rPr>
          <w:caps w:val="0"/>
        </w:rPr>
        <w:t xml:space="preserve"> </w:t>
      </w:r>
    </w:p>
    <w:p w14:paraId="5EC120E7" w14:textId="77777777" w:rsidR="00A12E4E" w:rsidRDefault="00A12E4E" w:rsidP="00FF2DFF">
      <w:pPr>
        <w:pStyle w:val="ListParagraph"/>
        <w:numPr>
          <w:ilvl w:val="0"/>
          <w:numId w:val="16"/>
        </w:numPr>
      </w:pPr>
      <w:r>
        <w:t>The Service Provider shall develop and maintain documentation describing all of the systems and procedures used to</w:t>
      </w:r>
      <w:r w:rsidR="00EF34CE">
        <w:t xml:space="preserve"> provide services to the Client;</w:t>
      </w:r>
    </w:p>
    <w:p w14:paraId="321838CD" w14:textId="77777777" w:rsidR="00EF34CE" w:rsidRDefault="00EF34CE" w:rsidP="00EF34CE">
      <w:pPr>
        <w:pStyle w:val="ListParagraph"/>
        <w:ind w:left="360"/>
      </w:pPr>
    </w:p>
    <w:p w14:paraId="6647E61D" w14:textId="77777777" w:rsidR="00FF2DFF" w:rsidRDefault="00FF2DFF" w:rsidP="00FF2DFF">
      <w:pPr>
        <w:pStyle w:val="ListParagraph"/>
        <w:numPr>
          <w:ilvl w:val="0"/>
          <w:numId w:val="16"/>
        </w:numPr>
      </w:pPr>
      <w:r>
        <w:t xml:space="preserve">This documentation shall include, for all systems used to provide services to the Client: </w:t>
      </w:r>
    </w:p>
    <w:p w14:paraId="6F53D7F9" w14:textId="77777777" w:rsidR="00FF2DFF" w:rsidRDefault="00FF2DFF" w:rsidP="00FF2DFF">
      <w:pPr>
        <w:pStyle w:val="ListParagraph"/>
        <w:numPr>
          <w:ilvl w:val="1"/>
          <w:numId w:val="16"/>
        </w:numPr>
      </w:pPr>
      <w:r>
        <w:t xml:space="preserve">The location and configuration of the system, including details of the hardware, operating system and any bespoke or packaged software; </w:t>
      </w:r>
    </w:p>
    <w:p w14:paraId="7E916BCE" w14:textId="77777777" w:rsidR="00FF2DFF" w:rsidRDefault="00FF2DFF" w:rsidP="00FF2DFF">
      <w:pPr>
        <w:pStyle w:val="ListParagraph"/>
        <w:numPr>
          <w:ilvl w:val="1"/>
          <w:numId w:val="16"/>
        </w:numPr>
      </w:pPr>
      <w:r>
        <w:t xml:space="preserve">Design documentation; </w:t>
      </w:r>
    </w:p>
    <w:p w14:paraId="2BE1C3E2" w14:textId="77777777" w:rsidR="00FF2DFF" w:rsidRDefault="00FF2DFF" w:rsidP="00FF2DFF">
      <w:pPr>
        <w:pStyle w:val="ListParagraph"/>
        <w:numPr>
          <w:ilvl w:val="1"/>
          <w:numId w:val="16"/>
        </w:numPr>
      </w:pPr>
      <w:r>
        <w:t xml:space="preserve">Details of the assets used to provide the service; </w:t>
      </w:r>
    </w:p>
    <w:p w14:paraId="0F248D4C" w14:textId="77777777" w:rsidR="00FF2DFF" w:rsidRDefault="00FF2DFF" w:rsidP="00FF2DFF">
      <w:pPr>
        <w:pStyle w:val="ListParagraph"/>
        <w:numPr>
          <w:ilvl w:val="1"/>
          <w:numId w:val="16"/>
        </w:numPr>
      </w:pPr>
      <w:r>
        <w:t xml:space="preserve">Details of all changes to that system; </w:t>
      </w:r>
      <w:r w:rsidR="00EF34CE">
        <w:t>and</w:t>
      </w:r>
    </w:p>
    <w:p w14:paraId="084D4812" w14:textId="77777777" w:rsidR="00A12E4E" w:rsidRPr="00A12E4E" w:rsidRDefault="00FF2DFF" w:rsidP="00FF2DFF">
      <w:pPr>
        <w:pStyle w:val="ListParagraph"/>
        <w:numPr>
          <w:ilvl w:val="1"/>
          <w:numId w:val="16"/>
        </w:numPr>
      </w:pPr>
      <w:r>
        <w:t xml:space="preserve">Administration and operating procedures. </w:t>
      </w:r>
    </w:p>
    <w:p w14:paraId="17D29B81" w14:textId="77777777" w:rsidR="006053AB" w:rsidRDefault="006053AB" w:rsidP="006053AB">
      <w:pPr>
        <w:pStyle w:val="NormalT"/>
        <w:spacing w:before="0" w:after="0"/>
      </w:pPr>
    </w:p>
    <w:sectPr w:rsidR="006053AB" w:rsidSect="00585FB9">
      <w:pgSz w:w="11906" w:h="16838"/>
      <w:pgMar w:top="1259" w:right="1256" w:bottom="1440" w:left="1440" w:header="720" w:footer="720" w:gutter="0"/>
      <w:pgNumType w:chapSep="period"/>
      <w:cols w:space="720"/>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64147" w14:textId="77777777" w:rsidR="00051593" w:rsidRDefault="00051593">
      <w:r>
        <w:separator/>
      </w:r>
    </w:p>
  </w:endnote>
  <w:endnote w:type="continuationSeparator" w:id="0">
    <w:p w14:paraId="37B05174" w14:textId="77777777" w:rsidR="00051593" w:rsidRDefault="0005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utch 801 10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06A33" w14:textId="77777777" w:rsidR="002B35E4" w:rsidRDefault="002B35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F36E697" w14:textId="77777777" w:rsidR="002B35E4" w:rsidRDefault="002B35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CF271" w14:textId="77777777" w:rsidR="002B35E4" w:rsidRPr="00095AC0" w:rsidRDefault="002B35E4" w:rsidP="005A7D9C">
    <w:pPr>
      <w:tabs>
        <w:tab w:val="center" w:pos="4820"/>
        <w:tab w:val="right" w:pos="9781"/>
      </w:tabs>
      <w:spacing w:before="0" w:after="0"/>
      <w:rPr>
        <w:rFonts w:cs="Arial"/>
        <w:b/>
        <w:sz w:val="18"/>
        <w:szCs w:val="18"/>
      </w:rPr>
    </w:pPr>
  </w:p>
  <w:p w14:paraId="417DA76D" w14:textId="77777777" w:rsidR="002B35E4" w:rsidRPr="00095AC0" w:rsidRDefault="002B35E4" w:rsidP="005A7D9C">
    <w:pPr>
      <w:tabs>
        <w:tab w:val="center" w:pos="4820"/>
        <w:tab w:val="right" w:pos="9781"/>
      </w:tabs>
      <w:spacing w:before="0" w:after="0"/>
      <w:rPr>
        <w:rFonts w:cs="Arial"/>
        <w:b/>
        <w:sz w:val="18"/>
        <w:szCs w:val="18"/>
      </w:rPr>
    </w:pPr>
    <w:r w:rsidRPr="00095AC0">
      <w:rPr>
        <w:rFonts w:cs="Arial"/>
        <w:b/>
        <w:sz w:val="18"/>
        <w:szCs w:val="18"/>
      </w:rPr>
      <w:t>Contract</w:t>
    </w:r>
    <w:r w:rsidRPr="00095AC0">
      <w:rPr>
        <w:rFonts w:cs="Arial"/>
        <w:b/>
        <w:sz w:val="18"/>
        <w:szCs w:val="18"/>
      </w:rPr>
      <w:tab/>
    </w:r>
    <w:r>
      <w:rPr>
        <w:b/>
        <w:sz w:val="18"/>
        <w:szCs w:val="18"/>
      </w:rPr>
      <w:t>AE-SLS</w:t>
    </w:r>
    <w:r w:rsidRPr="002D0C80">
      <w:rPr>
        <w:rFonts w:cs="Arial"/>
        <w:b/>
        <w:sz w:val="18"/>
        <w:szCs w:val="18"/>
      </w:rPr>
      <w:t>-P</w:t>
    </w:r>
    <w:r w:rsidRPr="002D0C80">
      <w:rPr>
        <w:rFonts w:cs="Arial"/>
        <w:b/>
        <w:sz w:val="18"/>
        <w:szCs w:val="18"/>
      </w:rPr>
      <w:fldChar w:fldCharType="begin"/>
    </w:r>
    <w:r w:rsidRPr="002D0C80">
      <w:rPr>
        <w:rFonts w:cs="Arial"/>
        <w:b/>
        <w:sz w:val="18"/>
        <w:szCs w:val="18"/>
        <w:lang w:val="en-GB"/>
      </w:rPr>
      <w:instrText xml:space="preserve"> PAGE  \* Arabic  \* MERGEFORMAT </w:instrText>
    </w:r>
    <w:r w:rsidRPr="002D0C80">
      <w:rPr>
        <w:rFonts w:cs="Arial"/>
        <w:b/>
        <w:sz w:val="18"/>
        <w:szCs w:val="18"/>
      </w:rPr>
      <w:fldChar w:fldCharType="separate"/>
    </w:r>
    <w:r w:rsidR="00051593" w:rsidRPr="00051593">
      <w:rPr>
        <w:b/>
        <w:noProof/>
        <w:sz w:val="18"/>
        <w:szCs w:val="18"/>
      </w:rPr>
      <w:t>1</w:t>
    </w:r>
    <w:r w:rsidRPr="002D0C80">
      <w:rPr>
        <w:rFonts w:cs="Arial"/>
        <w:b/>
        <w:sz w:val="18"/>
        <w:szCs w:val="18"/>
      </w:rPr>
      <w:fldChar w:fldCharType="end"/>
    </w:r>
    <w:r w:rsidRPr="00095AC0">
      <w:rPr>
        <w:rFonts w:cs="Arial"/>
        <w:b/>
        <w:sz w:val="18"/>
        <w:szCs w:val="18"/>
      </w:rPr>
      <w:tab/>
      <w:t>C5.</w:t>
    </w:r>
    <w:r w:rsidR="00FD781E">
      <w:rPr>
        <w:b/>
        <w:sz w:val="18"/>
        <w:szCs w:val="18"/>
      </w:rPr>
      <w:t>3</w:t>
    </w:r>
  </w:p>
  <w:p w14:paraId="0C8CDA4A" w14:textId="77777777" w:rsidR="002B35E4" w:rsidRPr="00095AC0" w:rsidRDefault="002B35E4" w:rsidP="005A7D9C">
    <w:pPr>
      <w:tabs>
        <w:tab w:val="center" w:pos="4820"/>
        <w:tab w:val="right" w:pos="9781"/>
      </w:tabs>
      <w:spacing w:before="0" w:after="0"/>
      <w:rPr>
        <w:rFonts w:cs="Arial"/>
        <w:b/>
        <w:sz w:val="18"/>
        <w:szCs w:val="18"/>
      </w:rPr>
    </w:pPr>
    <w:r w:rsidRPr="00095AC0">
      <w:rPr>
        <w:rFonts w:cs="Arial"/>
        <w:b/>
        <w:sz w:val="18"/>
        <w:szCs w:val="18"/>
      </w:rPr>
      <w:t xml:space="preserve">Part C5: Annexures </w:t>
    </w:r>
    <w:r w:rsidRPr="00095AC0">
      <w:rPr>
        <w:rFonts w:cs="Arial"/>
        <w:b/>
        <w:sz w:val="18"/>
        <w:szCs w:val="18"/>
      </w:rPr>
      <w:tab/>
    </w:r>
    <w:r w:rsidRPr="00095AC0">
      <w:rPr>
        <w:rFonts w:cs="Arial"/>
        <w:b/>
        <w:sz w:val="18"/>
        <w:szCs w:val="18"/>
      </w:rPr>
      <w:tab/>
      <w:t xml:space="preserve">Annexure </w:t>
    </w:r>
    <w:r w:rsidR="00FD781E">
      <w:rPr>
        <w:b/>
        <w:sz w:val="18"/>
        <w:szCs w:val="18"/>
      </w:rPr>
      <w:t>B</w:t>
    </w:r>
  </w:p>
  <w:p w14:paraId="129F0C9F" w14:textId="15C3A46E" w:rsidR="00FD781E" w:rsidRDefault="00B8304E" w:rsidP="00FD781E">
    <w:pPr>
      <w:tabs>
        <w:tab w:val="center" w:pos="4820"/>
        <w:tab w:val="right" w:pos="9639"/>
      </w:tabs>
      <w:spacing w:before="0" w:after="0"/>
      <w:rPr>
        <w:rFonts w:cs="Arial"/>
        <w:b/>
        <w:sz w:val="18"/>
        <w:szCs w:val="18"/>
      </w:rPr>
    </w:pPr>
    <w:r>
      <w:rPr>
        <w:rFonts w:cs="Arial"/>
        <w:b/>
        <w:sz w:val="18"/>
        <w:szCs w:val="18"/>
      </w:rPr>
      <w:t xml:space="preserve">Reference No. </w:t>
    </w:r>
    <w:r w:rsidR="00600936">
      <w:rPr>
        <w:rFonts w:cs="Arial"/>
        <w:b/>
        <w:sz w:val="18"/>
        <w:szCs w:val="18"/>
      </w:rPr>
      <w:t>A906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5402A" w14:textId="77777777" w:rsidR="00051593" w:rsidRDefault="00051593">
      <w:r>
        <w:separator/>
      </w:r>
    </w:p>
  </w:footnote>
  <w:footnote w:type="continuationSeparator" w:id="0">
    <w:p w14:paraId="6F18A962" w14:textId="77777777" w:rsidR="00051593" w:rsidRDefault="00051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66A8F" w14:textId="77777777" w:rsidR="002B35E4" w:rsidRDefault="002B35E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F2AFF1" w14:textId="77777777" w:rsidR="002B35E4" w:rsidRDefault="002B3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02D01"/>
    <w:multiLevelType w:val="hybridMultilevel"/>
    <w:tmpl w:val="67882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88E61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3B2FB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53C63E0"/>
    <w:multiLevelType w:val="hybridMultilevel"/>
    <w:tmpl w:val="22A43BBA"/>
    <w:lvl w:ilvl="0" w:tplc="CAFE2ECE">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A9B68E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2F3716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FDD6D80"/>
    <w:multiLevelType w:val="hybridMultilevel"/>
    <w:tmpl w:val="3788BF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39AF2CE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CC33D59"/>
    <w:multiLevelType w:val="hybridMultilevel"/>
    <w:tmpl w:val="7172B0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429807D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359694B"/>
    <w:multiLevelType w:val="multilevel"/>
    <w:tmpl w:val="29DE6E0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2"/>
      <w:numFmt w:val="decimal"/>
      <w:pStyle w:val="Heading3"/>
      <w:lvlText w:val="23.15.%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44EA04CE"/>
    <w:multiLevelType w:val="hybridMultilevel"/>
    <w:tmpl w:val="22D477C0"/>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12">
    <w:nsid w:val="49CC56E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21F2AA4"/>
    <w:multiLevelType w:val="multilevel"/>
    <w:tmpl w:val="A8A2D34C"/>
    <w:styleLink w:val="Techso-StyleBulleted1"/>
    <w:lvl w:ilvl="0">
      <w:start w:val="1"/>
      <w:numFmt w:val="bullet"/>
      <w:lvlText w:val=""/>
      <w:lvlJc w:val="left"/>
      <w:pPr>
        <w:tabs>
          <w:tab w:val="num" w:pos="1004"/>
        </w:tabs>
        <w:ind w:left="1004" w:hanging="360"/>
      </w:pPr>
      <w:rPr>
        <w:rFonts w:ascii="Symbol" w:hAnsi="Symbol"/>
        <w:color w:val="000080"/>
        <w:sz w:val="22"/>
      </w:rPr>
    </w:lvl>
    <w:lvl w:ilvl="1">
      <w:start w:val="1"/>
      <w:numFmt w:val="bullet"/>
      <w:lvlText w:val="o"/>
      <w:lvlJc w:val="left"/>
      <w:pPr>
        <w:tabs>
          <w:tab w:val="num" w:pos="1724"/>
        </w:tabs>
        <w:ind w:left="1724" w:hanging="360"/>
      </w:pPr>
      <w:rPr>
        <w:rFonts w:ascii="Courier New" w:hAnsi="Courier New" w:cs="Courier New"/>
        <w:color w:val="000080"/>
      </w:rPr>
    </w:lvl>
    <w:lvl w:ilvl="2">
      <w:start w:val="1"/>
      <w:numFmt w:val="bullet"/>
      <w:lvlText w:val=""/>
      <w:lvlJc w:val="left"/>
      <w:pPr>
        <w:tabs>
          <w:tab w:val="num" w:pos="2444"/>
        </w:tabs>
        <w:ind w:left="2444" w:hanging="360"/>
      </w:pPr>
      <w:rPr>
        <w:rFonts w:ascii="Wingdings" w:hAnsi="Wingdings"/>
        <w:color w:val="000080"/>
      </w:rPr>
    </w:lvl>
    <w:lvl w:ilvl="3">
      <w:start w:val="1"/>
      <w:numFmt w:val="bullet"/>
      <w:lvlText w:val=""/>
      <w:lvlJc w:val="left"/>
      <w:pPr>
        <w:tabs>
          <w:tab w:val="num" w:pos="3164"/>
        </w:tabs>
        <w:ind w:left="3164" w:hanging="360"/>
      </w:pPr>
      <w:rPr>
        <w:rFonts w:ascii="Symbol" w:hAnsi="Symbol"/>
        <w:color w:val="000080"/>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nsid w:val="565961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6AC5F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EBF1E05"/>
    <w:multiLevelType w:val="hybridMultilevel"/>
    <w:tmpl w:val="D174D236"/>
    <w:lvl w:ilvl="0" w:tplc="1C090001">
      <w:start w:val="1"/>
      <w:numFmt w:val="bullet"/>
      <w:lvlText w:val=""/>
      <w:lvlJc w:val="left"/>
      <w:pPr>
        <w:ind w:left="820" w:hanging="360"/>
      </w:pPr>
      <w:rPr>
        <w:rFonts w:ascii="Symbol" w:hAnsi="Symbol" w:hint="default"/>
      </w:rPr>
    </w:lvl>
    <w:lvl w:ilvl="1" w:tplc="1C090003" w:tentative="1">
      <w:start w:val="1"/>
      <w:numFmt w:val="bullet"/>
      <w:lvlText w:val="o"/>
      <w:lvlJc w:val="left"/>
      <w:pPr>
        <w:ind w:left="1540" w:hanging="360"/>
      </w:pPr>
      <w:rPr>
        <w:rFonts w:ascii="Courier New" w:hAnsi="Courier New" w:cs="Courier New" w:hint="default"/>
      </w:rPr>
    </w:lvl>
    <w:lvl w:ilvl="2" w:tplc="1C090005" w:tentative="1">
      <w:start w:val="1"/>
      <w:numFmt w:val="bullet"/>
      <w:lvlText w:val=""/>
      <w:lvlJc w:val="left"/>
      <w:pPr>
        <w:ind w:left="2260" w:hanging="360"/>
      </w:pPr>
      <w:rPr>
        <w:rFonts w:ascii="Wingdings" w:hAnsi="Wingdings" w:hint="default"/>
      </w:rPr>
    </w:lvl>
    <w:lvl w:ilvl="3" w:tplc="1C090001" w:tentative="1">
      <w:start w:val="1"/>
      <w:numFmt w:val="bullet"/>
      <w:lvlText w:val=""/>
      <w:lvlJc w:val="left"/>
      <w:pPr>
        <w:ind w:left="2980" w:hanging="360"/>
      </w:pPr>
      <w:rPr>
        <w:rFonts w:ascii="Symbol" w:hAnsi="Symbol" w:hint="default"/>
      </w:rPr>
    </w:lvl>
    <w:lvl w:ilvl="4" w:tplc="1C090003" w:tentative="1">
      <w:start w:val="1"/>
      <w:numFmt w:val="bullet"/>
      <w:lvlText w:val="o"/>
      <w:lvlJc w:val="left"/>
      <w:pPr>
        <w:ind w:left="3700" w:hanging="360"/>
      </w:pPr>
      <w:rPr>
        <w:rFonts w:ascii="Courier New" w:hAnsi="Courier New" w:cs="Courier New" w:hint="default"/>
      </w:rPr>
    </w:lvl>
    <w:lvl w:ilvl="5" w:tplc="1C090005" w:tentative="1">
      <w:start w:val="1"/>
      <w:numFmt w:val="bullet"/>
      <w:lvlText w:val=""/>
      <w:lvlJc w:val="left"/>
      <w:pPr>
        <w:ind w:left="4420" w:hanging="360"/>
      </w:pPr>
      <w:rPr>
        <w:rFonts w:ascii="Wingdings" w:hAnsi="Wingdings" w:hint="default"/>
      </w:rPr>
    </w:lvl>
    <w:lvl w:ilvl="6" w:tplc="1C090001" w:tentative="1">
      <w:start w:val="1"/>
      <w:numFmt w:val="bullet"/>
      <w:lvlText w:val=""/>
      <w:lvlJc w:val="left"/>
      <w:pPr>
        <w:ind w:left="5140" w:hanging="360"/>
      </w:pPr>
      <w:rPr>
        <w:rFonts w:ascii="Symbol" w:hAnsi="Symbol" w:hint="default"/>
      </w:rPr>
    </w:lvl>
    <w:lvl w:ilvl="7" w:tplc="1C090003" w:tentative="1">
      <w:start w:val="1"/>
      <w:numFmt w:val="bullet"/>
      <w:lvlText w:val="o"/>
      <w:lvlJc w:val="left"/>
      <w:pPr>
        <w:ind w:left="5860" w:hanging="360"/>
      </w:pPr>
      <w:rPr>
        <w:rFonts w:ascii="Courier New" w:hAnsi="Courier New" w:cs="Courier New" w:hint="default"/>
      </w:rPr>
    </w:lvl>
    <w:lvl w:ilvl="8" w:tplc="1C090005" w:tentative="1">
      <w:start w:val="1"/>
      <w:numFmt w:val="bullet"/>
      <w:lvlText w:val=""/>
      <w:lvlJc w:val="left"/>
      <w:pPr>
        <w:ind w:left="6580" w:hanging="360"/>
      </w:pPr>
      <w:rPr>
        <w:rFonts w:ascii="Wingdings" w:hAnsi="Wingdings" w:hint="default"/>
      </w:rPr>
    </w:lvl>
  </w:abstractNum>
  <w:abstractNum w:abstractNumId="17">
    <w:nsid w:val="5F836D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2BB678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86258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AB14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
  </w:num>
  <w:num w:numId="3">
    <w:abstractNumId w:val="17"/>
  </w:num>
  <w:num w:numId="4">
    <w:abstractNumId w:val="15"/>
  </w:num>
  <w:num w:numId="5">
    <w:abstractNumId w:val="14"/>
  </w:num>
  <w:num w:numId="6">
    <w:abstractNumId w:val="18"/>
  </w:num>
  <w:num w:numId="7">
    <w:abstractNumId w:val="19"/>
  </w:num>
  <w:num w:numId="8">
    <w:abstractNumId w:val="4"/>
  </w:num>
  <w:num w:numId="9">
    <w:abstractNumId w:val="7"/>
  </w:num>
  <w:num w:numId="10">
    <w:abstractNumId w:val="13"/>
  </w:num>
  <w:num w:numId="11">
    <w:abstractNumId w:val="9"/>
  </w:num>
  <w:num w:numId="12">
    <w:abstractNumId w:val="20"/>
  </w:num>
  <w:num w:numId="13">
    <w:abstractNumId w:val="6"/>
  </w:num>
  <w:num w:numId="14">
    <w:abstractNumId w:val="3"/>
  </w:num>
  <w:num w:numId="15">
    <w:abstractNumId w:val="5"/>
  </w:num>
  <w:num w:numId="16">
    <w:abstractNumId w:val="12"/>
  </w:num>
  <w:num w:numId="17">
    <w:abstractNumId w:val="2"/>
  </w:num>
  <w:num w:numId="18">
    <w:abstractNumId w:val="0"/>
  </w:num>
  <w:num w:numId="19">
    <w:abstractNumId w:val="11"/>
  </w:num>
  <w:num w:numId="20">
    <w:abstractNumId w:val="16"/>
  </w:num>
  <w:num w:numId="2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2B"/>
    <w:rsid w:val="00001D8B"/>
    <w:rsid w:val="00006BA0"/>
    <w:rsid w:val="00010939"/>
    <w:rsid w:val="0001158E"/>
    <w:rsid w:val="00011ADF"/>
    <w:rsid w:val="000127E7"/>
    <w:rsid w:val="00013E19"/>
    <w:rsid w:val="0002298F"/>
    <w:rsid w:val="00023F97"/>
    <w:rsid w:val="00024965"/>
    <w:rsid w:val="00025E83"/>
    <w:rsid w:val="00027D2C"/>
    <w:rsid w:val="0003107D"/>
    <w:rsid w:val="000321B9"/>
    <w:rsid w:val="00033390"/>
    <w:rsid w:val="000349C8"/>
    <w:rsid w:val="0003568E"/>
    <w:rsid w:val="0004006F"/>
    <w:rsid w:val="00044E2D"/>
    <w:rsid w:val="00047E11"/>
    <w:rsid w:val="0005001C"/>
    <w:rsid w:val="00051593"/>
    <w:rsid w:val="0005217E"/>
    <w:rsid w:val="00052E68"/>
    <w:rsid w:val="00053233"/>
    <w:rsid w:val="000613D8"/>
    <w:rsid w:val="00061857"/>
    <w:rsid w:val="00061BDC"/>
    <w:rsid w:val="00062F83"/>
    <w:rsid w:val="00063AB5"/>
    <w:rsid w:val="000662B3"/>
    <w:rsid w:val="0006636D"/>
    <w:rsid w:val="00066845"/>
    <w:rsid w:val="00066DDB"/>
    <w:rsid w:val="00067CBC"/>
    <w:rsid w:val="000719AC"/>
    <w:rsid w:val="000724E9"/>
    <w:rsid w:val="0007375A"/>
    <w:rsid w:val="000757CB"/>
    <w:rsid w:val="00075BD5"/>
    <w:rsid w:val="000776DA"/>
    <w:rsid w:val="000811E5"/>
    <w:rsid w:val="00081628"/>
    <w:rsid w:val="00083641"/>
    <w:rsid w:val="00084420"/>
    <w:rsid w:val="000846A7"/>
    <w:rsid w:val="000848F1"/>
    <w:rsid w:val="00085454"/>
    <w:rsid w:val="00087946"/>
    <w:rsid w:val="000900F5"/>
    <w:rsid w:val="00091F20"/>
    <w:rsid w:val="000927DF"/>
    <w:rsid w:val="00092EC0"/>
    <w:rsid w:val="000932CE"/>
    <w:rsid w:val="00093365"/>
    <w:rsid w:val="00094E60"/>
    <w:rsid w:val="00095379"/>
    <w:rsid w:val="00097DAF"/>
    <w:rsid w:val="000A07B9"/>
    <w:rsid w:val="000A23FA"/>
    <w:rsid w:val="000A36CC"/>
    <w:rsid w:val="000A3769"/>
    <w:rsid w:val="000A70AD"/>
    <w:rsid w:val="000A7B46"/>
    <w:rsid w:val="000B14EB"/>
    <w:rsid w:val="000B239B"/>
    <w:rsid w:val="000B6D29"/>
    <w:rsid w:val="000C0823"/>
    <w:rsid w:val="000C1AEA"/>
    <w:rsid w:val="000C2C97"/>
    <w:rsid w:val="000C561A"/>
    <w:rsid w:val="000C58E5"/>
    <w:rsid w:val="000C627C"/>
    <w:rsid w:val="000C6DA8"/>
    <w:rsid w:val="000C78AB"/>
    <w:rsid w:val="000D159A"/>
    <w:rsid w:val="000D422A"/>
    <w:rsid w:val="000D747B"/>
    <w:rsid w:val="000E20C8"/>
    <w:rsid w:val="000E28C1"/>
    <w:rsid w:val="000E2E06"/>
    <w:rsid w:val="000E5F74"/>
    <w:rsid w:val="000F1DCB"/>
    <w:rsid w:val="000F33E1"/>
    <w:rsid w:val="000F4141"/>
    <w:rsid w:val="000F4766"/>
    <w:rsid w:val="000F4873"/>
    <w:rsid w:val="000F50B5"/>
    <w:rsid w:val="000F536D"/>
    <w:rsid w:val="000F58F3"/>
    <w:rsid w:val="00102467"/>
    <w:rsid w:val="0010629A"/>
    <w:rsid w:val="0011067E"/>
    <w:rsid w:val="00110DAE"/>
    <w:rsid w:val="00111367"/>
    <w:rsid w:val="0011248F"/>
    <w:rsid w:val="00114E2B"/>
    <w:rsid w:val="001172F3"/>
    <w:rsid w:val="00117CBA"/>
    <w:rsid w:val="00120DEE"/>
    <w:rsid w:val="0012253E"/>
    <w:rsid w:val="00122BFE"/>
    <w:rsid w:val="0012380C"/>
    <w:rsid w:val="00124303"/>
    <w:rsid w:val="00125B75"/>
    <w:rsid w:val="00130024"/>
    <w:rsid w:val="00131689"/>
    <w:rsid w:val="00132F90"/>
    <w:rsid w:val="0013369C"/>
    <w:rsid w:val="00134D76"/>
    <w:rsid w:val="001350C4"/>
    <w:rsid w:val="00136EF4"/>
    <w:rsid w:val="00141554"/>
    <w:rsid w:val="001416CD"/>
    <w:rsid w:val="001419CA"/>
    <w:rsid w:val="00145344"/>
    <w:rsid w:val="00150B13"/>
    <w:rsid w:val="00150FF4"/>
    <w:rsid w:val="00152748"/>
    <w:rsid w:val="00160902"/>
    <w:rsid w:val="00163D77"/>
    <w:rsid w:val="0017171B"/>
    <w:rsid w:val="0017302E"/>
    <w:rsid w:val="00174AD1"/>
    <w:rsid w:val="00175ADF"/>
    <w:rsid w:val="0018020A"/>
    <w:rsid w:val="0018055E"/>
    <w:rsid w:val="0018496F"/>
    <w:rsid w:val="00184E14"/>
    <w:rsid w:val="00186924"/>
    <w:rsid w:val="00197435"/>
    <w:rsid w:val="001A294A"/>
    <w:rsid w:val="001A471B"/>
    <w:rsid w:val="001A4D8A"/>
    <w:rsid w:val="001A6958"/>
    <w:rsid w:val="001B15B6"/>
    <w:rsid w:val="001B277E"/>
    <w:rsid w:val="001B5AF4"/>
    <w:rsid w:val="001B627E"/>
    <w:rsid w:val="001B7221"/>
    <w:rsid w:val="001C3065"/>
    <w:rsid w:val="001C5565"/>
    <w:rsid w:val="001C5CFC"/>
    <w:rsid w:val="001C7C28"/>
    <w:rsid w:val="001D1CA8"/>
    <w:rsid w:val="001D2C96"/>
    <w:rsid w:val="001D4C01"/>
    <w:rsid w:val="001D4FF8"/>
    <w:rsid w:val="001D59A5"/>
    <w:rsid w:val="001D65AA"/>
    <w:rsid w:val="001E4845"/>
    <w:rsid w:val="001E5CF2"/>
    <w:rsid w:val="001E72DD"/>
    <w:rsid w:val="001F4682"/>
    <w:rsid w:val="001F5CF9"/>
    <w:rsid w:val="00200347"/>
    <w:rsid w:val="002007F8"/>
    <w:rsid w:val="00201436"/>
    <w:rsid w:val="002064BD"/>
    <w:rsid w:val="0020761E"/>
    <w:rsid w:val="00207F08"/>
    <w:rsid w:val="00210827"/>
    <w:rsid w:val="00211724"/>
    <w:rsid w:val="0021174C"/>
    <w:rsid w:val="0021202C"/>
    <w:rsid w:val="00214D58"/>
    <w:rsid w:val="00215101"/>
    <w:rsid w:val="00215654"/>
    <w:rsid w:val="002156E7"/>
    <w:rsid w:val="00215E7C"/>
    <w:rsid w:val="00215E92"/>
    <w:rsid w:val="00217279"/>
    <w:rsid w:val="002201F8"/>
    <w:rsid w:val="002204E4"/>
    <w:rsid w:val="00221689"/>
    <w:rsid w:val="0022450C"/>
    <w:rsid w:val="00227279"/>
    <w:rsid w:val="00230519"/>
    <w:rsid w:val="002305D0"/>
    <w:rsid w:val="00232B74"/>
    <w:rsid w:val="00232CB3"/>
    <w:rsid w:val="002357C1"/>
    <w:rsid w:val="00236698"/>
    <w:rsid w:val="0024400D"/>
    <w:rsid w:val="00244076"/>
    <w:rsid w:val="00244347"/>
    <w:rsid w:val="00245654"/>
    <w:rsid w:val="00245D61"/>
    <w:rsid w:val="00250712"/>
    <w:rsid w:val="00253B89"/>
    <w:rsid w:val="002572DD"/>
    <w:rsid w:val="00260993"/>
    <w:rsid w:val="002623C4"/>
    <w:rsid w:val="0026455C"/>
    <w:rsid w:val="00267D69"/>
    <w:rsid w:val="00270B1E"/>
    <w:rsid w:val="00272933"/>
    <w:rsid w:val="0027691B"/>
    <w:rsid w:val="00277C43"/>
    <w:rsid w:val="002811CD"/>
    <w:rsid w:val="00285BAC"/>
    <w:rsid w:val="00286485"/>
    <w:rsid w:val="00290429"/>
    <w:rsid w:val="00293D0E"/>
    <w:rsid w:val="0029483D"/>
    <w:rsid w:val="00296105"/>
    <w:rsid w:val="002A0601"/>
    <w:rsid w:val="002A40A3"/>
    <w:rsid w:val="002A6716"/>
    <w:rsid w:val="002A69C7"/>
    <w:rsid w:val="002B25BB"/>
    <w:rsid w:val="002B35E4"/>
    <w:rsid w:val="002B37A1"/>
    <w:rsid w:val="002B4F81"/>
    <w:rsid w:val="002B5256"/>
    <w:rsid w:val="002B5610"/>
    <w:rsid w:val="002B67E6"/>
    <w:rsid w:val="002B7441"/>
    <w:rsid w:val="002C1352"/>
    <w:rsid w:val="002C188C"/>
    <w:rsid w:val="002C4056"/>
    <w:rsid w:val="002D1C7E"/>
    <w:rsid w:val="002D2005"/>
    <w:rsid w:val="002D45EC"/>
    <w:rsid w:val="002D4BCC"/>
    <w:rsid w:val="002D604F"/>
    <w:rsid w:val="002D6FDB"/>
    <w:rsid w:val="002D7ED1"/>
    <w:rsid w:val="002E43EE"/>
    <w:rsid w:val="002E4875"/>
    <w:rsid w:val="002E770F"/>
    <w:rsid w:val="002F0BBA"/>
    <w:rsid w:val="002F1F6E"/>
    <w:rsid w:val="00300732"/>
    <w:rsid w:val="0030191A"/>
    <w:rsid w:val="003022C9"/>
    <w:rsid w:val="00305AE4"/>
    <w:rsid w:val="00306ACF"/>
    <w:rsid w:val="0030748D"/>
    <w:rsid w:val="00311591"/>
    <w:rsid w:val="00311CF5"/>
    <w:rsid w:val="003151EE"/>
    <w:rsid w:val="00317374"/>
    <w:rsid w:val="00317502"/>
    <w:rsid w:val="003179E1"/>
    <w:rsid w:val="00322453"/>
    <w:rsid w:val="0032355B"/>
    <w:rsid w:val="0032390E"/>
    <w:rsid w:val="00324132"/>
    <w:rsid w:val="003249B1"/>
    <w:rsid w:val="0032530C"/>
    <w:rsid w:val="0032533A"/>
    <w:rsid w:val="003262FC"/>
    <w:rsid w:val="003303D4"/>
    <w:rsid w:val="0033254C"/>
    <w:rsid w:val="0033311E"/>
    <w:rsid w:val="0033439C"/>
    <w:rsid w:val="003370AD"/>
    <w:rsid w:val="0034224D"/>
    <w:rsid w:val="00343F7E"/>
    <w:rsid w:val="0034763C"/>
    <w:rsid w:val="003479BF"/>
    <w:rsid w:val="003544A7"/>
    <w:rsid w:val="00355CBD"/>
    <w:rsid w:val="00356E4F"/>
    <w:rsid w:val="00357646"/>
    <w:rsid w:val="0036271F"/>
    <w:rsid w:val="0036341D"/>
    <w:rsid w:val="00363A7B"/>
    <w:rsid w:val="003653F2"/>
    <w:rsid w:val="003677F6"/>
    <w:rsid w:val="00367E6A"/>
    <w:rsid w:val="0037381B"/>
    <w:rsid w:val="00373E12"/>
    <w:rsid w:val="0037583A"/>
    <w:rsid w:val="00375D9B"/>
    <w:rsid w:val="003821D5"/>
    <w:rsid w:val="00383137"/>
    <w:rsid w:val="00385CDE"/>
    <w:rsid w:val="00387707"/>
    <w:rsid w:val="00387DC5"/>
    <w:rsid w:val="003906C9"/>
    <w:rsid w:val="00390D5D"/>
    <w:rsid w:val="003950A0"/>
    <w:rsid w:val="003A10BC"/>
    <w:rsid w:val="003A1E0C"/>
    <w:rsid w:val="003A21E5"/>
    <w:rsid w:val="003A28E9"/>
    <w:rsid w:val="003A2CFC"/>
    <w:rsid w:val="003A3F91"/>
    <w:rsid w:val="003A5328"/>
    <w:rsid w:val="003A6CFC"/>
    <w:rsid w:val="003B3258"/>
    <w:rsid w:val="003B3E30"/>
    <w:rsid w:val="003B49EF"/>
    <w:rsid w:val="003B5D1B"/>
    <w:rsid w:val="003B7387"/>
    <w:rsid w:val="003C1479"/>
    <w:rsid w:val="003C1C21"/>
    <w:rsid w:val="003C273B"/>
    <w:rsid w:val="003C2E55"/>
    <w:rsid w:val="003C5CC4"/>
    <w:rsid w:val="003C6FFA"/>
    <w:rsid w:val="003C7AD5"/>
    <w:rsid w:val="003D0DBD"/>
    <w:rsid w:val="003D4C78"/>
    <w:rsid w:val="003D7990"/>
    <w:rsid w:val="003E033F"/>
    <w:rsid w:val="003E2BDD"/>
    <w:rsid w:val="003E423F"/>
    <w:rsid w:val="003E49F6"/>
    <w:rsid w:val="003E6EC1"/>
    <w:rsid w:val="003E761F"/>
    <w:rsid w:val="003F1D82"/>
    <w:rsid w:val="003F2674"/>
    <w:rsid w:val="003F458C"/>
    <w:rsid w:val="00404190"/>
    <w:rsid w:val="0040496D"/>
    <w:rsid w:val="00410B31"/>
    <w:rsid w:val="00411450"/>
    <w:rsid w:val="004131D8"/>
    <w:rsid w:val="004136B9"/>
    <w:rsid w:val="00413930"/>
    <w:rsid w:val="00415A5B"/>
    <w:rsid w:val="00416B1F"/>
    <w:rsid w:val="00420738"/>
    <w:rsid w:val="00420E76"/>
    <w:rsid w:val="00420F0D"/>
    <w:rsid w:val="00426782"/>
    <w:rsid w:val="00426E3C"/>
    <w:rsid w:val="004270C0"/>
    <w:rsid w:val="004275E2"/>
    <w:rsid w:val="00430BDB"/>
    <w:rsid w:val="00430D81"/>
    <w:rsid w:val="00434E6A"/>
    <w:rsid w:val="00436388"/>
    <w:rsid w:val="00436FD2"/>
    <w:rsid w:val="00437F64"/>
    <w:rsid w:val="0044086D"/>
    <w:rsid w:val="0044417D"/>
    <w:rsid w:val="00450644"/>
    <w:rsid w:val="0045240A"/>
    <w:rsid w:val="00454B91"/>
    <w:rsid w:val="00456917"/>
    <w:rsid w:val="004608F5"/>
    <w:rsid w:val="00461994"/>
    <w:rsid w:val="00461A73"/>
    <w:rsid w:val="004627BD"/>
    <w:rsid w:val="004633D8"/>
    <w:rsid w:val="00463C6B"/>
    <w:rsid w:val="00463EB9"/>
    <w:rsid w:val="00466BE1"/>
    <w:rsid w:val="004672CD"/>
    <w:rsid w:val="00474DAA"/>
    <w:rsid w:val="0047666E"/>
    <w:rsid w:val="0048122A"/>
    <w:rsid w:val="00483963"/>
    <w:rsid w:val="00483F76"/>
    <w:rsid w:val="0048597E"/>
    <w:rsid w:val="00486E7F"/>
    <w:rsid w:val="0048769D"/>
    <w:rsid w:val="00491677"/>
    <w:rsid w:val="004944B0"/>
    <w:rsid w:val="00494B63"/>
    <w:rsid w:val="00496AAB"/>
    <w:rsid w:val="004A28D0"/>
    <w:rsid w:val="004A417F"/>
    <w:rsid w:val="004A59AC"/>
    <w:rsid w:val="004A64F4"/>
    <w:rsid w:val="004A6A37"/>
    <w:rsid w:val="004A7A41"/>
    <w:rsid w:val="004A7BBA"/>
    <w:rsid w:val="004B061A"/>
    <w:rsid w:val="004B100C"/>
    <w:rsid w:val="004B129E"/>
    <w:rsid w:val="004B4698"/>
    <w:rsid w:val="004B490C"/>
    <w:rsid w:val="004B4EC1"/>
    <w:rsid w:val="004B6B3F"/>
    <w:rsid w:val="004B7316"/>
    <w:rsid w:val="004C0742"/>
    <w:rsid w:val="004D45CE"/>
    <w:rsid w:val="004E320A"/>
    <w:rsid w:val="004E4D44"/>
    <w:rsid w:val="004E4EA8"/>
    <w:rsid w:val="004E6782"/>
    <w:rsid w:val="004E6B06"/>
    <w:rsid w:val="004F4182"/>
    <w:rsid w:val="004F4AE8"/>
    <w:rsid w:val="004F76FC"/>
    <w:rsid w:val="004F7FBA"/>
    <w:rsid w:val="0050342B"/>
    <w:rsid w:val="00504FA1"/>
    <w:rsid w:val="00505D0C"/>
    <w:rsid w:val="005074B8"/>
    <w:rsid w:val="005074C0"/>
    <w:rsid w:val="005079F3"/>
    <w:rsid w:val="00512D7D"/>
    <w:rsid w:val="00513A76"/>
    <w:rsid w:val="00513F88"/>
    <w:rsid w:val="00517E0C"/>
    <w:rsid w:val="0052114A"/>
    <w:rsid w:val="00521596"/>
    <w:rsid w:val="00522338"/>
    <w:rsid w:val="00522A3E"/>
    <w:rsid w:val="00522C6A"/>
    <w:rsid w:val="005234A9"/>
    <w:rsid w:val="00523EF8"/>
    <w:rsid w:val="00525605"/>
    <w:rsid w:val="00526FF7"/>
    <w:rsid w:val="00527491"/>
    <w:rsid w:val="00527A31"/>
    <w:rsid w:val="00532216"/>
    <w:rsid w:val="0053260F"/>
    <w:rsid w:val="00532FC0"/>
    <w:rsid w:val="0053432F"/>
    <w:rsid w:val="00536121"/>
    <w:rsid w:val="00540B86"/>
    <w:rsid w:val="00540BFB"/>
    <w:rsid w:val="00541227"/>
    <w:rsid w:val="00541347"/>
    <w:rsid w:val="00543701"/>
    <w:rsid w:val="005457EF"/>
    <w:rsid w:val="00546746"/>
    <w:rsid w:val="00546A1E"/>
    <w:rsid w:val="00547CDD"/>
    <w:rsid w:val="0055125A"/>
    <w:rsid w:val="00553E34"/>
    <w:rsid w:val="00554459"/>
    <w:rsid w:val="00554A25"/>
    <w:rsid w:val="00555F89"/>
    <w:rsid w:val="00561D52"/>
    <w:rsid w:val="00561FB0"/>
    <w:rsid w:val="0056299B"/>
    <w:rsid w:val="005644F6"/>
    <w:rsid w:val="00565EBE"/>
    <w:rsid w:val="00572C07"/>
    <w:rsid w:val="0057382A"/>
    <w:rsid w:val="00573EF8"/>
    <w:rsid w:val="00574CB3"/>
    <w:rsid w:val="00575A5F"/>
    <w:rsid w:val="005763A4"/>
    <w:rsid w:val="00577494"/>
    <w:rsid w:val="005814F0"/>
    <w:rsid w:val="00582F0C"/>
    <w:rsid w:val="005859CE"/>
    <w:rsid w:val="00585FB9"/>
    <w:rsid w:val="00586A69"/>
    <w:rsid w:val="00587D02"/>
    <w:rsid w:val="0059038B"/>
    <w:rsid w:val="005923E1"/>
    <w:rsid w:val="00592914"/>
    <w:rsid w:val="0059388E"/>
    <w:rsid w:val="00594731"/>
    <w:rsid w:val="005948A8"/>
    <w:rsid w:val="00597F4D"/>
    <w:rsid w:val="005A3934"/>
    <w:rsid w:val="005A7530"/>
    <w:rsid w:val="005A7D9C"/>
    <w:rsid w:val="005B11AE"/>
    <w:rsid w:val="005B1B3A"/>
    <w:rsid w:val="005B2BA6"/>
    <w:rsid w:val="005B3F10"/>
    <w:rsid w:val="005C2F10"/>
    <w:rsid w:val="005C562B"/>
    <w:rsid w:val="005C5ED8"/>
    <w:rsid w:val="005C6166"/>
    <w:rsid w:val="005D0694"/>
    <w:rsid w:val="005D1227"/>
    <w:rsid w:val="005D20C8"/>
    <w:rsid w:val="005D2241"/>
    <w:rsid w:val="005D4CE8"/>
    <w:rsid w:val="005D4DD0"/>
    <w:rsid w:val="005E08BF"/>
    <w:rsid w:val="005E14A5"/>
    <w:rsid w:val="005E1CF9"/>
    <w:rsid w:val="005E3080"/>
    <w:rsid w:val="005E4A4F"/>
    <w:rsid w:val="005E5061"/>
    <w:rsid w:val="005E59C0"/>
    <w:rsid w:val="005E5BCC"/>
    <w:rsid w:val="005E7EB0"/>
    <w:rsid w:val="005F05D2"/>
    <w:rsid w:val="005F151C"/>
    <w:rsid w:val="005F291C"/>
    <w:rsid w:val="005F328A"/>
    <w:rsid w:val="005F3599"/>
    <w:rsid w:val="005F41E4"/>
    <w:rsid w:val="005F4FC9"/>
    <w:rsid w:val="005F52DB"/>
    <w:rsid w:val="005F7925"/>
    <w:rsid w:val="00600936"/>
    <w:rsid w:val="00601E8B"/>
    <w:rsid w:val="00602AC1"/>
    <w:rsid w:val="00603775"/>
    <w:rsid w:val="00604993"/>
    <w:rsid w:val="00604EE7"/>
    <w:rsid w:val="006053AB"/>
    <w:rsid w:val="00605420"/>
    <w:rsid w:val="006079EB"/>
    <w:rsid w:val="0061088F"/>
    <w:rsid w:val="00610FCC"/>
    <w:rsid w:val="0061362C"/>
    <w:rsid w:val="006156C0"/>
    <w:rsid w:val="006216F8"/>
    <w:rsid w:val="00622A20"/>
    <w:rsid w:val="00624FA5"/>
    <w:rsid w:val="006341F7"/>
    <w:rsid w:val="006407D8"/>
    <w:rsid w:val="00640C61"/>
    <w:rsid w:val="00642FE7"/>
    <w:rsid w:val="0064407B"/>
    <w:rsid w:val="006455DC"/>
    <w:rsid w:val="0064643E"/>
    <w:rsid w:val="00646B00"/>
    <w:rsid w:val="00647C4F"/>
    <w:rsid w:val="006514A0"/>
    <w:rsid w:val="006514AB"/>
    <w:rsid w:val="0065323C"/>
    <w:rsid w:val="006562C5"/>
    <w:rsid w:val="00657BAB"/>
    <w:rsid w:val="00660A67"/>
    <w:rsid w:val="00660D40"/>
    <w:rsid w:val="00662B71"/>
    <w:rsid w:val="0066337D"/>
    <w:rsid w:val="00663B99"/>
    <w:rsid w:val="00664A0B"/>
    <w:rsid w:val="00665A3C"/>
    <w:rsid w:val="006668CB"/>
    <w:rsid w:val="00666FB4"/>
    <w:rsid w:val="006679B4"/>
    <w:rsid w:val="006725F0"/>
    <w:rsid w:val="006742CF"/>
    <w:rsid w:val="00675BC7"/>
    <w:rsid w:val="00680D49"/>
    <w:rsid w:val="00681D8E"/>
    <w:rsid w:val="00684E28"/>
    <w:rsid w:val="00687EF9"/>
    <w:rsid w:val="00690A40"/>
    <w:rsid w:val="00691AD0"/>
    <w:rsid w:val="00692156"/>
    <w:rsid w:val="00693BF3"/>
    <w:rsid w:val="006956A8"/>
    <w:rsid w:val="00695A9D"/>
    <w:rsid w:val="006A17C1"/>
    <w:rsid w:val="006A1E9C"/>
    <w:rsid w:val="006A5AD6"/>
    <w:rsid w:val="006A6C80"/>
    <w:rsid w:val="006B4CBE"/>
    <w:rsid w:val="006B5598"/>
    <w:rsid w:val="006B7585"/>
    <w:rsid w:val="006C1023"/>
    <w:rsid w:val="006C26C7"/>
    <w:rsid w:val="006C3032"/>
    <w:rsid w:val="006C3FD4"/>
    <w:rsid w:val="006D0C0C"/>
    <w:rsid w:val="006D1080"/>
    <w:rsid w:val="006D17AC"/>
    <w:rsid w:val="006D519F"/>
    <w:rsid w:val="006D5EF9"/>
    <w:rsid w:val="006D6827"/>
    <w:rsid w:val="006E1037"/>
    <w:rsid w:val="006E2DD5"/>
    <w:rsid w:val="006E4104"/>
    <w:rsid w:val="006E4124"/>
    <w:rsid w:val="006E473E"/>
    <w:rsid w:val="006E6896"/>
    <w:rsid w:val="006E6A68"/>
    <w:rsid w:val="006E78CB"/>
    <w:rsid w:val="006F04BF"/>
    <w:rsid w:val="006F28DE"/>
    <w:rsid w:val="006F45EB"/>
    <w:rsid w:val="006F6CB7"/>
    <w:rsid w:val="006F7091"/>
    <w:rsid w:val="006F7BB2"/>
    <w:rsid w:val="00704738"/>
    <w:rsid w:val="007059C5"/>
    <w:rsid w:val="00706A2E"/>
    <w:rsid w:val="00707623"/>
    <w:rsid w:val="00711526"/>
    <w:rsid w:val="00711F6C"/>
    <w:rsid w:val="00717C89"/>
    <w:rsid w:val="007207B3"/>
    <w:rsid w:val="0072125A"/>
    <w:rsid w:val="00723083"/>
    <w:rsid w:val="00724544"/>
    <w:rsid w:val="00727913"/>
    <w:rsid w:val="00727ECD"/>
    <w:rsid w:val="00730A8C"/>
    <w:rsid w:val="007329BC"/>
    <w:rsid w:val="00734003"/>
    <w:rsid w:val="007365EA"/>
    <w:rsid w:val="007416C8"/>
    <w:rsid w:val="007434F4"/>
    <w:rsid w:val="00747A1B"/>
    <w:rsid w:val="007534A6"/>
    <w:rsid w:val="007535BC"/>
    <w:rsid w:val="007543E8"/>
    <w:rsid w:val="00756179"/>
    <w:rsid w:val="007568A4"/>
    <w:rsid w:val="00763206"/>
    <w:rsid w:val="007632FB"/>
    <w:rsid w:val="007648F9"/>
    <w:rsid w:val="007716BA"/>
    <w:rsid w:val="007724E1"/>
    <w:rsid w:val="0077422A"/>
    <w:rsid w:val="00777D8B"/>
    <w:rsid w:val="00777E9A"/>
    <w:rsid w:val="0078293E"/>
    <w:rsid w:val="00783283"/>
    <w:rsid w:val="007836DB"/>
    <w:rsid w:val="00783D67"/>
    <w:rsid w:val="00784353"/>
    <w:rsid w:val="007865BD"/>
    <w:rsid w:val="00786B47"/>
    <w:rsid w:val="00787420"/>
    <w:rsid w:val="007900F6"/>
    <w:rsid w:val="007909C7"/>
    <w:rsid w:val="00791A49"/>
    <w:rsid w:val="00792162"/>
    <w:rsid w:val="0079218D"/>
    <w:rsid w:val="00792325"/>
    <w:rsid w:val="00792972"/>
    <w:rsid w:val="007A33DF"/>
    <w:rsid w:val="007A3A07"/>
    <w:rsid w:val="007A465C"/>
    <w:rsid w:val="007A46ED"/>
    <w:rsid w:val="007A4B98"/>
    <w:rsid w:val="007A4CA6"/>
    <w:rsid w:val="007A4D1C"/>
    <w:rsid w:val="007A4D22"/>
    <w:rsid w:val="007A633A"/>
    <w:rsid w:val="007B0251"/>
    <w:rsid w:val="007B2B38"/>
    <w:rsid w:val="007B2BCD"/>
    <w:rsid w:val="007B4150"/>
    <w:rsid w:val="007B415A"/>
    <w:rsid w:val="007B63A0"/>
    <w:rsid w:val="007B6B69"/>
    <w:rsid w:val="007C03BA"/>
    <w:rsid w:val="007C099C"/>
    <w:rsid w:val="007C0C65"/>
    <w:rsid w:val="007C1123"/>
    <w:rsid w:val="007C1C06"/>
    <w:rsid w:val="007C5E55"/>
    <w:rsid w:val="007D09D1"/>
    <w:rsid w:val="007D14C8"/>
    <w:rsid w:val="007D2086"/>
    <w:rsid w:val="007D2EE7"/>
    <w:rsid w:val="007D6BD4"/>
    <w:rsid w:val="007D7C8F"/>
    <w:rsid w:val="007E0D92"/>
    <w:rsid w:val="007E29B6"/>
    <w:rsid w:val="007E49D4"/>
    <w:rsid w:val="007E501C"/>
    <w:rsid w:val="007E704B"/>
    <w:rsid w:val="007F23AC"/>
    <w:rsid w:val="007F3C45"/>
    <w:rsid w:val="007F44AB"/>
    <w:rsid w:val="007F5B6B"/>
    <w:rsid w:val="008016AF"/>
    <w:rsid w:val="00803A28"/>
    <w:rsid w:val="008056E3"/>
    <w:rsid w:val="008076B9"/>
    <w:rsid w:val="00814B7E"/>
    <w:rsid w:val="00815B51"/>
    <w:rsid w:val="008163D6"/>
    <w:rsid w:val="00816CD3"/>
    <w:rsid w:val="0082042C"/>
    <w:rsid w:val="008211CF"/>
    <w:rsid w:val="00823744"/>
    <w:rsid w:val="0082573F"/>
    <w:rsid w:val="00826377"/>
    <w:rsid w:val="00826571"/>
    <w:rsid w:val="008277FD"/>
    <w:rsid w:val="008278B4"/>
    <w:rsid w:val="00831C47"/>
    <w:rsid w:val="00832233"/>
    <w:rsid w:val="00833746"/>
    <w:rsid w:val="00833BFE"/>
    <w:rsid w:val="008355B4"/>
    <w:rsid w:val="00837055"/>
    <w:rsid w:val="008371A5"/>
    <w:rsid w:val="008371FF"/>
    <w:rsid w:val="008375C1"/>
    <w:rsid w:val="00844656"/>
    <w:rsid w:val="008448E3"/>
    <w:rsid w:val="0085054C"/>
    <w:rsid w:val="00850874"/>
    <w:rsid w:val="00850FA7"/>
    <w:rsid w:val="00851EBC"/>
    <w:rsid w:val="00853563"/>
    <w:rsid w:val="008546EA"/>
    <w:rsid w:val="00854F45"/>
    <w:rsid w:val="00857186"/>
    <w:rsid w:val="00857F56"/>
    <w:rsid w:val="00857FAE"/>
    <w:rsid w:val="00863FA0"/>
    <w:rsid w:val="00863FFA"/>
    <w:rsid w:val="008734F8"/>
    <w:rsid w:val="0087501D"/>
    <w:rsid w:val="008754A2"/>
    <w:rsid w:val="008774EB"/>
    <w:rsid w:val="0088108E"/>
    <w:rsid w:val="00882E89"/>
    <w:rsid w:val="008842BE"/>
    <w:rsid w:val="008862B6"/>
    <w:rsid w:val="008870E3"/>
    <w:rsid w:val="00891467"/>
    <w:rsid w:val="00892A70"/>
    <w:rsid w:val="0089320B"/>
    <w:rsid w:val="0089509E"/>
    <w:rsid w:val="008956B3"/>
    <w:rsid w:val="008A1223"/>
    <w:rsid w:val="008A12CB"/>
    <w:rsid w:val="008A1B74"/>
    <w:rsid w:val="008A1EBB"/>
    <w:rsid w:val="008A2E35"/>
    <w:rsid w:val="008A3100"/>
    <w:rsid w:val="008A3350"/>
    <w:rsid w:val="008A4C6E"/>
    <w:rsid w:val="008A5243"/>
    <w:rsid w:val="008A7364"/>
    <w:rsid w:val="008B0A3F"/>
    <w:rsid w:val="008B1EC6"/>
    <w:rsid w:val="008C0149"/>
    <w:rsid w:val="008C192D"/>
    <w:rsid w:val="008C1951"/>
    <w:rsid w:val="008C1EE8"/>
    <w:rsid w:val="008C3AEB"/>
    <w:rsid w:val="008C3E29"/>
    <w:rsid w:val="008C6A60"/>
    <w:rsid w:val="008C6B97"/>
    <w:rsid w:val="008D083F"/>
    <w:rsid w:val="008D2A27"/>
    <w:rsid w:val="008D7CB2"/>
    <w:rsid w:val="008E2D5A"/>
    <w:rsid w:val="008E32D7"/>
    <w:rsid w:val="008F0FA2"/>
    <w:rsid w:val="008F0FEA"/>
    <w:rsid w:val="008F2EAC"/>
    <w:rsid w:val="008F64F4"/>
    <w:rsid w:val="00900C4A"/>
    <w:rsid w:val="00901388"/>
    <w:rsid w:val="0090153B"/>
    <w:rsid w:val="00901F9A"/>
    <w:rsid w:val="00903D3F"/>
    <w:rsid w:val="009073FA"/>
    <w:rsid w:val="00907F47"/>
    <w:rsid w:val="009127D1"/>
    <w:rsid w:val="00913393"/>
    <w:rsid w:val="00917F23"/>
    <w:rsid w:val="00921381"/>
    <w:rsid w:val="009220F8"/>
    <w:rsid w:val="009224D8"/>
    <w:rsid w:val="00924D22"/>
    <w:rsid w:val="0092728A"/>
    <w:rsid w:val="009315BE"/>
    <w:rsid w:val="00933051"/>
    <w:rsid w:val="00936828"/>
    <w:rsid w:val="009368D6"/>
    <w:rsid w:val="009405FC"/>
    <w:rsid w:val="009444B0"/>
    <w:rsid w:val="00947482"/>
    <w:rsid w:val="009475DF"/>
    <w:rsid w:val="00947F35"/>
    <w:rsid w:val="00950141"/>
    <w:rsid w:val="009534D2"/>
    <w:rsid w:val="00953F64"/>
    <w:rsid w:val="00954B84"/>
    <w:rsid w:val="009552EC"/>
    <w:rsid w:val="00955505"/>
    <w:rsid w:val="00955E8E"/>
    <w:rsid w:val="00957BEF"/>
    <w:rsid w:val="00961B23"/>
    <w:rsid w:val="00962163"/>
    <w:rsid w:val="00963355"/>
    <w:rsid w:val="00964AFD"/>
    <w:rsid w:val="00964BD2"/>
    <w:rsid w:val="00970DD9"/>
    <w:rsid w:val="00971595"/>
    <w:rsid w:val="0097191B"/>
    <w:rsid w:val="00974523"/>
    <w:rsid w:val="00975217"/>
    <w:rsid w:val="00975A93"/>
    <w:rsid w:val="009777EC"/>
    <w:rsid w:val="00982131"/>
    <w:rsid w:val="00983328"/>
    <w:rsid w:val="00983579"/>
    <w:rsid w:val="00984919"/>
    <w:rsid w:val="009873D6"/>
    <w:rsid w:val="00991FD1"/>
    <w:rsid w:val="009923E5"/>
    <w:rsid w:val="00993C25"/>
    <w:rsid w:val="00994937"/>
    <w:rsid w:val="009A0B5D"/>
    <w:rsid w:val="009A6C08"/>
    <w:rsid w:val="009A7B12"/>
    <w:rsid w:val="009B1CAF"/>
    <w:rsid w:val="009B2B44"/>
    <w:rsid w:val="009B606C"/>
    <w:rsid w:val="009B608E"/>
    <w:rsid w:val="009C046F"/>
    <w:rsid w:val="009C0994"/>
    <w:rsid w:val="009C2CDE"/>
    <w:rsid w:val="009C40C7"/>
    <w:rsid w:val="009C4DE0"/>
    <w:rsid w:val="009C5A33"/>
    <w:rsid w:val="009C6E02"/>
    <w:rsid w:val="009D0B89"/>
    <w:rsid w:val="009D0C27"/>
    <w:rsid w:val="009D11DD"/>
    <w:rsid w:val="009E13C8"/>
    <w:rsid w:val="009E14F9"/>
    <w:rsid w:val="009E20B5"/>
    <w:rsid w:val="009E6B83"/>
    <w:rsid w:val="009F0D5D"/>
    <w:rsid w:val="009F2EDA"/>
    <w:rsid w:val="009F429D"/>
    <w:rsid w:val="009F55CC"/>
    <w:rsid w:val="009F628F"/>
    <w:rsid w:val="009F6BCE"/>
    <w:rsid w:val="009F6D32"/>
    <w:rsid w:val="00A01421"/>
    <w:rsid w:val="00A02B1D"/>
    <w:rsid w:val="00A06E2A"/>
    <w:rsid w:val="00A07816"/>
    <w:rsid w:val="00A1058A"/>
    <w:rsid w:val="00A11991"/>
    <w:rsid w:val="00A12407"/>
    <w:rsid w:val="00A12E4E"/>
    <w:rsid w:val="00A1433F"/>
    <w:rsid w:val="00A143AF"/>
    <w:rsid w:val="00A15C54"/>
    <w:rsid w:val="00A20E71"/>
    <w:rsid w:val="00A23C41"/>
    <w:rsid w:val="00A24337"/>
    <w:rsid w:val="00A24E90"/>
    <w:rsid w:val="00A2514B"/>
    <w:rsid w:val="00A26530"/>
    <w:rsid w:val="00A271CE"/>
    <w:rsid w:val="00A32AD0"/>
    <w:rsid w:val="00A33F1B"/>
    <w:rsid w:val="00A34C0D"/>
    <w:rsid w:val="00A357D3"/>
    <w:rsid w:val="00A36EB2"/>
    <w:rsid w:val="00A400F5"/>
    <w:rsid w:val="00A4183E"/>
    <w:rsid w:val="00A4575A"/>
    <w:rsid w:val="00A478D5"/>
    <w:rsid w:val="00A50118"/>
    <w:rsid w:val="00A509D5"/>
    <w:rsid w:val="00A521A7"/>
    <w:rsid w:val="00A53335"/>
    <w:rsid w:val="00A551D2"/>
    <w:rsid w:val="00A553FD"/>
    <w:rsid w:val="00A558F4"/>
    <w:rsid w:val="00A60C11"/>
    <w:rsid w:val="00A61DC0"/>
    <w:rsid w:val="00A63338"/>
    <w:rsid w:val="00A64FC0"/>
    <w:rsid w:val="00A6614F"/>
    <w:rsid w:val="00A67601"/>
    <w:rsid w:val="00A678D0"/>
    <w:rsid w:val="00A7047F"/>
    <w:rsid w:val="00A70EE4"/>
    <w:rsid w:val="00A70FCF"/>
    <w:rsid w:val="00A73084"/>
    <w:rsid w:val="00A74440"/>
    <w:rsid w:val="00A752C4"/>
    <w:rsid w:val="00A83BD4"/>
    <w:rsid w:val="00A84870"/>
    <w:rsid w:val="00A873B7"/>
    <w:rsid w:val="00A9107F"/>
    <w:rsid w:val="00A913D7"/>
    <w:rsid w:val="00A926F0"/>
    <w:rsid w:val="00A93BA3"/>
    <w:rsid w:val="00A93CD5"/>
    <w:rsid w:val="00A96D08"/>
    <w:rsid w:val="00A96F41"/>
    <w:rsid w:val="00A96FFD"/>
    <w:rsid w:val="00AA441A"/>
    <w:rsid w:val="00AA6202"/>
    <w:rsid w:val="00AA67B4"/>
    <w:rsid w:val="00AB249D"/>
    <w:rsid w:val="00AB37E9"/>
    <w:rsid w:val="00AB4914"/>
    <w:rsid w:val="00AB5DFD"/>
    <w:rsid w:val="00AB6066"/>
    <w:rsid w:val="00AB6D34"/>
    <w:rsid w:val="00AC095F"/>
    <w:rsid w:val="00AC0D40"/>
    <w:rsid w:val="00AC221D"/>
    <w:rsid w:val="00AC2832"/>
    <w:rsid w:val="00AC30F7"/>
    <w:rsid w:val="00AC3D54"/>
    <w:rsid w:val="00AC5650"/>
    <w:rsid w:val="00AD1253"/>
    <w:rsid w:val="00AD2044"/>
    <w:rsid w:val="00AD21A3"/>
    <w:rsid w:val="00AD64BB"/>
    <w:rsid w:val="00AE06C6"/>
    <w:rsid w:val="00AE0FDB"/>
    <w:rsid w:val="00AE13F9"/>
    <w:rsid w:val="00AE2AA2"/>
    <w:rsid w:val="00AE4298"/>
    <w:rsid w:val="00AE63D3"/>
    <w:rsid w:val="00AE642F"/>
    <w:rsid w:val="00AE64D4"/>
    <w:rsid w:val="00AF1753"/>
    <w:rsid w:val="00AF28A5"/>
    <w:rsid w:val="00AF55C0"/>
    <w:rsid w:val="00AF5E98"/>
    <w:rsid w:val="00AF61B9"/>
    <w:rsid w:val="00AF72DA"/>
    <w:rsid w:val="00B0208E"/>
    <w:rsid w:val="00B02CCD"/>
    <w:rsid w:val="00B050EA"/>
    <w:rsid w:val="00B05708"/>
    <w:rsid w:val="00B1356A"/>
    <w:rsid w:val="00B1419E"/>
    <w:rsid w:val="00B14D0C"/>
    <w:rsid w:val="00B15853"/>
    <w:rsid w:val="00B1622A"/>
    <w:rsid w:val="00B16C71"/>
    <w:rsid w:val="00B217A7"/>
    <w:rsid w:val="00B21B88"/>
    <w:rsid w:val="00B22B45"/>
    <w:rsid w:val="00B24221"/>
    <w:rsid w:val="00B2433D"/>
    <w:rsid w:val="00B24719"/>
    <w:rsid w:val="00B251F7"/>
    <w:rsid w:val="00B262CF"/>
    <w:rsid w:val="00B26431"/>
    <w:rsid w:val="00B26812"/>
    <w:rsid w:val="00B26864"/>
    <w:rsid w:val="00B26F79"/>
    <w:rsid w:val="00B2785E"/>
    <w:rsid w:val="00B33ECA"/>
    <w:rsid w:val="00B34DE7"/>
    <w:rsid w:val="00B35441"/>
    <w:rsid w:val="00B35B0F"/>
    <w:rsid w:val="00B40109"/>
    <w:rsid w:val="00B4094B"/>
    <w:rsid w:val="00B42618"/>
    <w:rsid w:val="00B42D94"/>
    <w:rsid w:val="00B432E1"/>
    <w:rsid w:val="00B47377"/>
    <w:rsid w:val="00B47AA3"/>
    <w:rsid w:val="00B5128E"/>
    <w:rsid w:val="00B53F4D"/>
    <w:rsid w:val="00B553D2"/>
    <w:rsid w:val="00B571A8"/>
    <w:rsid w:val="00B57391"/>
    <w:rsid w:val="00B577FB"/>
    <w:rsid w:val="00B608EC"/>
    <w:rsid w:val="00B6225F"/>
    <w:rsid w:val="00B63CC1"/>
    <w:rsid w:val="00B6637C"/>
    <w:rsid w:val="00B758FD"/>
    <w:rsid w:val="00B76CB7"/>
    <w:rsid w:val="00B771DC"/>
    <w:rsid w:val="00B804DE"/>
    <w:rsid w:val="00B80B9C"/>
    <w:rsid w:val="00B811FC"/>
    <w:rsid w:val="00B812AC"/>
    <w:rsid w:val="00B82EBC"/>
    <w:rsid w:val="00B8304E"/>
    <w:rsid w:val="00B855DC"/>
    <w:rsid w:val="00B85745"/>
    <w:rsid w:val="00B85F49"/>
    <w:rsid w:val="00B87102"/>
    <w:rsid w:val="00B9025E"/>
    <w:rsid w:val="00B90388"/>
    <w:rsid w:val="00B92222"/>
    <w:rsid w:val="00B9283C"/>
    <w:rsid w:val="00B948E6"/>
    <w:rsid w:val="00B95926"/>
    <w:rsid w:val="00B968B2"/>
    <w:rsid w:val="00B97228"/>
    <w:rsid w:val="00BA0583"/>
    <w:rsid w:val="00BA4C2F"/>
    <w:rsid w:val="00BA4F08"/>
    <w:rsid w:val="00BA5190"/>
    <w:rsid w:val="00BA66B8"/>
    <w:rsid w:val="00BA7E5B"/>
    <w:rsid w:val="00BB0B63"/>
    <w:rsid w:val="00BB3E9B"/>
    <w:rsid w:val="00BB7646"/>
    <w:rsid w:val="00BC0CCE"/>
    <w:rsid w:val="00BC2D81"/>
    <w:rsid w:val="00BC4AB5"/>
    <w:rsid w:val="00BC762D"/>
    <w:rsid w:val="00BC77EF"/>
    <w:rsid w:val="00BD2727"/>
    <w:rsid w:val="00BD2773"/>
    <w:rsid w:val="00BD7777"/>
    <w:rsid w:val="00BE18D4"/>
    <w:rsid w:val="00BE19C0"/>
    <w:rsid w:val="00BE1CF8"/>
    <w:rsid w:val="00BE5047"/>
    <w:rsid w:val="00BE633D"/>
    <w:rsid w:val="00BE66C9"/>
    <w:rsid w:val="00BF072B"/>
    <w:rsid w:val="00BF0923"/>
    <w:rsid w:val="00BF0EC9"/>
    <w:rsid w:val="00BF1C53"/>
    <w:rsid w:val="00BF3871"/>
    <w:rsid w:val="00BF6B76"/>
    <w:rsid w:val="00BF7AA2"/>
    <w:rsid w:val="00BF7E59"/>
    <w:rsid w:val="00C001C1"/>
    <w:rsid w:val="00C00383"/>
    <w:rsid w:val="00C03406"/>
    <w:rsid w:val="00C0358C"/>
    <w:rsid w:val="00C0699D"/>
    <w:rsid w:val="00C07E67"/>
    <w:rsid w:val="00C1114B"/>
    <w:rsid w:val="00C131DF"/>
    <w:rsid w:val="00C134A4"/>
    <w:rsid w:val="00C15650"/>
    <w:rsid w:val="00C17756"/>
    <w:rsid w:val="00C205C6"/>
    <w:rsid w:val="00C23CA9"/>
    <w:rsid w:val="00C264F0"/>
    <w:rsid w:val="00C27610"/>
    <w:rsid w:val="00C27956"/>
    <w:rsid w:val="00C27FDE"/>
    <w:rsid w:val="00C30834"/>
    <w:rsid w:val="00C30C80"/>
    <w:rsid w:val="00C329C8"/>
    <w:rsid w:val="00C335D1"/>
    <w:rsid w:val="00C3693D"/>
    <w:rsid w:val="00C377D4"/>
    <w:rsid w:val="00C41160"/>
    <w:rsid w:val="00C4120A"/>
    <w:rsid w:val="00C41B84"/>
    <w:rsid w:val="00C423AE"/>
    <w:rsid w:val="00C4481B"/>
    <w:rsid w:val="00C449F5"/>
    <w:rsid w:val="00C500BE"/>
    <w:rsid w:val="00C50561"/>
    <w:rsid w:val="00C5224E"/>
    <w:rsid w:val="00C52B10"/>
    <w:rsid w:val="00C53B49"/>
    <w:rsid w:val="00C53F60"/>
    <w:rsid w:val="00C55B31"/>
    <w:rsid w:val="00C654FD"/>
    <w:rsid w:val="00C67918"/>
    <w:rsid w:val="00C700F0"/>
    <w:rsid w:val="00C70AD0"/>
    <w:rsid w:val="00C7163B"/>
    <w:rsid w:val="00C77B03"/>
    <w:rsid w:val="00C854EC"/>
    <w:rsid w:val="00C85A45"/>
    <w:rsid w:val="00C863DA"/>
    <w:rsid w:val="00C93BC3"/>
    <w:rsid w:val="00C94186"/>
    <w:rsid w:val="00C96C4F"/>
    <w:rsid w:val="00C97FCB"/>
    <w:rsid w:val="00CA13ED"/>
    <w:rsid w:val="00CA277E"/>
    <w:rsid w:val="00CA27A5"/>
    <w:rsid w:val="00CA3DA1"/>
    <w:rsid w:val="00CA4A9B"/>
    <w:rsid w:val="00CA512C"/>
    <w:rsid w:val="00CA5618"/>
    <w:rsid w:val="00CB2480"/>
    <w:rsid w:val="00CB5767"/>
    <w:rsid w:val="00CB6A09"/>
    <w:rsid w:val="00CD135D"/>
    <w:rsid w:val="00CD45CF"/>
    <w:rsid w:val="00CD547D"/>
    <w:rsid w:val="00CD573B"/>
    <w:rsid w:val="00CE118E"/>
    <w:rsid w:val="00CE1192"/>
    <w:rsid w:val="00CE3860"/>
    <w:rsid w:val="00CE4DE8"/>
    <w:rsid w:val="00CE605F"/>
    <w:rsid w:val="00CF0E69"/>
    <w:rsid w:val="00CF1D47"/>
    <w:rsid w:val="00CF38BD"/>
    <w:rsid w:val="00CF7CD0"/>
    <w:rsid w:val="00D11ADF"/>
    <w:rsid w:val="00D138F2"/>
    <w:rsid w:val="00D14930"/>
    <w:rsid w:val="00D156ED"/>
    <w:rsid w:val="00D16242"/>
    <w:rsid w:val="00D20AEC"/>
    <w:rsid w:val="00D20EC4"/>
    <w:rsid w:val="00D21144"/>
    <w:rsid w:val="00D229D5"/>
    <w:rsid w:val="00D25B0B"/>
    <w:rsid w:val="00D25FDD"/>
    <w:rsid w:val="00D27A54"/>
    <w:rsid w:val="00D343EA"/>
    <w:rsid w:val="00D378F3"/>
    <w:rsid w:val="00D37C11"/>
    <w:rsid w:val="00D4168E"/>
    <w:rsid w:val="00D42A7F"/>
    <w:rsid w:val="00D437B1"/>
    <w:rsid w:val="00D43A27"/>
    <w:rsid w:val="00D4752A"/>
    <w:rsid w:val="00D5034E"/>
    <w:rsid w:val="00D50A17"/>
    <w:rsid w:val="00D516F3"/>
    <w:rsid w:val="00D53089"/>
    <w:rsid w:val="00D53E97"/>
    <w:rsid w:val="00D54B8F"/>
    <w:rsid w:val="00D556A1"/>
    <w:rsid w:val="00D56941"/>
    <w:rsid w:val="00D579E1"/>
    <w:rsid w:val="00D61786"/>
    <w:rsid w:val="00D61F74"/>
    <w:rsid w:val="00D63786"/>
    <w:rsid w:val="00D63B8C"/>
    <w:rsid w:val="00D642B3"/>
    <w:rsid w:val="00D66F9A"/>
    <w:rsid w:val="00D71F1F"/>
    <w:rsid w:val="00D733B3"/>
    <w:rsid w:val="00D73D01"/>
    <w:rsid w:val="00D7621E"/>
    <w:rsid w:val="00D774F7"/>
    <w:rsid w:val="00D805AF"/>
    <w:rsid w:val="00D829B5"/>
    <w:rsid w:val="00D83E56"/>
    <w:rsid w:val="00D85DC4"/>
    <w:rsid w:val="00D874B7"/>
    <w:rsid w:val="00D911B6"/>
    <w:rsid w:val="00D9148A"/>
    <w:rsid w:val="00D914D0"/>
    <w:rsid w:val="00D952CA"/>
    <w:rsid w:val="00D973FE"/>
    <w:rsid w:val="00DA02D7"/>
    <w:rsid w:val="00DA1F4C"/>
    <w:rsid w:val="00DA5832"/>
    <w:rsid w:val="00DA5FCC"/>
    <w:rsid w:val="00DA6117"/>
    <w:rsid w:val="00DA62CF"/>
    <w:rsid w:val="00DA65C1"/>
    <w:rsid w:val="00DB4328"/>
    <w:rsid w:val="00DB4631"/>
    <w:rsid w:val="00DB5916"/>
    <w:rsid w:val="00DB5978"/>
    <w:rsid w:val="00DB61F7"/>
    <w:rsid w:val="00DB68DE"/>
    <w:rsid w:val="00DB77C0"/>
    <w:rsid w:val="00DB7A65"/>
    <w:rsid w:val="00DC2095"/>
    <w:rsid w:val="00DC2395"/>
    <w:rsid w:val="00DC2A4C"/>
    <w:rsid w:val="00DC5AC6"/>
    <w:rsid w:val="00DD00B2"/>
    <w:rsid w:val="00DD1661"/>
    <w:rsid w:val="00DD1974"/>
    <w:rsid w:val="00DD3B83"/>
    <w:rsid w:val="00DD56B3"/>
    <w:rsid w:val="00DD61DE"/>
    <w:rsid w:val="00DD7438"/>
    <w:rsid w:val="00DE0CC6"/>
    <w:rsid w:val="00DE249C"/>
    <w:rsid w:val="00DE25A6"/>
    <w:rsid w:val="00DE27CF"/>
    <w:rsid w:val="00DE7287"/>
    <w:rsid w:val="00DE77B9"/>
    <w:rsid w:val="00DE7ADA"/>
    <w:rsid w:val="00DE7D38"/>
    <w:rsid w:val="00DF0314"/>
    <w:rsid w:val="00DF0665"/>
    <w:rsid w:val="00DF163B"/>
    <w:rsid w:val="00DF467E"/>
    <w:rsid w:val="00DF6CC1"/>
    <w:rsid w:val="00DF73B7"/>
    <w:rsid w:val="00DF755A"/>
    <w:rsid w:val="00E00901"/>
    <w:rsid w:val="00E00FC0"/>
    <w:rsid w:val="00E066CF"/>
    <w:rsid w:val="00E1145E"/>
    <w:rsid w:val="00E12A4E"/>
    <w:rsid w:val="00E13F3E"/>
    <w:rsid w:val="00E15F92"/>
    <w:rsid w:val="00E22A62"/>
    <w:rsid w:val="00E23B62"/>
    <w:rsid w:val="00E2435D"/>
    <w:rsid w:val="00E27519"/>
    <w:rsid w:val="00E27C49"/>
    <w:rsid w:val="00E303EC"/>
    <w:rsid w:val="00E30E8D"/>
    <w:rsid w:val="00E338F2"/>
    <w:rsid w:val="00E378B9"/>
    <w:rsid w:val="00E40374"/>
    <w:rsid w:val="00E4285A"/>
    <w:rsid w:val="00E43FE3"/>
    <w:rsid w:val="00E46B65"/>
    <w:rsid w:val="00E503AE"/>
    <w:rsid w:val="00E52CB8"/>
    <w:rsid w:val="00E53A1B"/>
    <w:rsid w:val="00E57FB5"/>
    <w:rsid w:val="00E63CF4"/>
    <w:rsid w:val="00E658CC"/>
    <w:rsid w:val="00E65B02"/>
    <w:rsid w:val="00E66EF6"/>
    <w:rsid w:val="00E70ADF"/>
    <w:rsid w:val="00E71DEB"/>
    <w:rsid w:val="00E7594D"/>
    <w:rsid w:val="00E763D3"/>
    <w:rsid w:val="00E80740"/>
    <w:rsid w:val="00E812CC"/>
    <w:rsid w:val="00E827E6"/>
    <w:rsid w:val="00E83DA8"/>
    <w:rsid w:val="00E84D36"/>
    <w:rsid w:val="00E85D0A"/>
    <w:rsid w:val="00E8653A"/>
    <w:rsid w:val="00E87793"/>
    <w:rsid w:val="00E91366"/>
    <w:rsid w:val="00E91AFF"/>
    <w:rsid w:val="00E92448"/>
    <w:rsid w:val="00E94BC6"/>
    <w:rsid w:val="00E97081"/>
    <w:rsid w:val="00E97A2C"/>
    <w:rsid w:val="00EA2FBF"/>
    <w:rsid w:val="00EA379A"/>
    <w:rsid w:val="00EA389D"/>
    <w:rsid w:val="00EA7468"/>
    <w:rsid w:val="00EA767A"/>
    <w:rsid w:val="00EB05B5"/>
    <w:rsid w:val="00EB4203"/>
    <w:rsid w:val="00EB5964"/>
    <w:rsid w:val="00EB6A94"/>
    <w:rsid w:val="00EC0D7A"/>
    <w:rsid w:val="00EC1780"/>
    <w:rsid w:val="00EC257B"/>
    <w:rsid w:val="00EC399C"/>
    <w:rsid w:val="00EC3F9B"/>
    <w:rsid w:val="00EC6722"/>
    <w:rsid w:val="00EC6B95"/>
    <w:rsid w:val="00ED10E9"/>
    <w:rsid w:val="00ED4381"/>
    <w:rsid w:val="00ED45F1"/>
    <w:rsid w:val="00ED4A2A"/>
    <w:rsid w:val="00ED55FC"/>
    <w:rsid w:val="00ED6E27"/>
    <w:rsid w:val="00EE08FB"/>
    <w:rsid w:val="00EE42C8"/>
    <w:rsid w:val="00EE6057"/>
    <w:rsid w:val="00EE6943"/>
    <w:rsid w:val="00EE69C2"/>
    <w:rsid w:val="00EE73AB"/>
    <w:rsid w:val="00EF0154"/>
    <w:rsid w:val="00EF0550"/>
    <w:rsid w:val="00EF05A3"/>
    <w:rsid w:val="00EF1F2F"/>
    <w:rsid w:val="00EF34CE"/>
    <w:rsid w:val="00EF3BE1"/>
    <w:rsid w:val="00EF4032"/>
    <w:rsid w:val="00EF7D49"/>
    <w:rsid w:val="00F00D8F"/>
    <w:rsid w:val="00F01DAC"/>
    <w:rsid w:val="00F037EC"/>
    <w:rsid w:val="00F10F39"/>
    <w:rsid w:val="00F1198C"/>
    <w:rsid w:val="00F11BD7"/>
    <w:rsid w:val="00F14B56"/>
    <w:rsid w:val="00F1547B"/>
    <w:rsid w:val="00F2190D"/>
    <w:rsid w:val="00F21C34"/>
    <w:rsid w:val="00F23281"/>
    <w:rsid w:val="00F25C26"/>
    <w:rsid w:val="00F27A58"/>
    <w:rsid w:val="00F31FAF"/>
    <w:rsid w:val="00F329BE"/>
    <w:rsid w:val="00F34D7B"/>
    <w:rsid w:val="00F34FD7"/>
    <w:rsid w:val="00F354DA"/>
    <w:rsid w:val="00F37092"/>
    <w:rsid w:val="00F376C8"/>
    <w:rsid w:val="00F40014"/>
    <w:rsid w:val="00F41471"/>
    <w:rsid w:val="00F415F3"/>
    <w:rsid w:val="00F43FF9"/>
    <w:rsid w:val="00F443F2"/>
    <w:rsid w:val="00F51254"/>
    <w:rsid w:val="00F560BF"/>
    <w:rsid w:val="00F613C1"/>
    <w:rsid w:val="00F63095"/>
    <w:rsid w:val="00F6367D"/>
    <w:rsid w:val="00F652BA"/>
    <w:rsid w:val="00F67935"/>
    <w:rsid w:val="00F67E54"/>
    <w:rsid w:val="00F71FF7"/>
    <w:rsid w:val="00F72C4D"/>
    <w:rsid w:val="00F72EE4"/>
    <w:rsid w:val="00F73EE1"/>
    <w:rsid w:val="00F76426"/>
    <w:rsid w:val="00F779E1"/>
    <w:rsid w:val="00F829CD"/>
    <w:rsid w:val="00F867D2"/>
    <w:rsid w:val="00F9205F"/>
    <w:rsid w:val="00F93F1D"/>
    <w:rsid w:val="00F9639D"/>
    <w:rsid w:val="00F96C8E"/>
    <w:rsid w:val="00F97013"/>
    <w:rsid w:val="00FA2C00"/>
    <w:rsid w:val="00FA47AD"/>
    <w:rsid w:val="00FA7430"/>
    <w:rsid w:val="00FA7B24"/>
    <w:rsid w:val="00FB1DFC"/>
    <w:rsid w:val="00FB22C0"/>
    <w:rsid w:val="00FB4980"/>
    <w:rsid w:val="00FB56F2"/>
    <w:rsid w:val="00FB6B3B"/>
    <w:rsid w:val="00FC0334"/>
    <w:rsid w:val="00FC0D53"/>
    <w:rsid w:val="00FC18A8"/>
    <w:rsid w:val="00FC235A"/>
    <w:rsid w:val="00FC405A"/>
    <w:rsid w:val="00FC46C6"/>
    <w:rsid w:val="00FD584F"/>
    <w:rsid w:val="00FD6FF8"/>
    <w:rsid w:val="00FD76AE"/>
    <w:rsid w:val="00FD781E"/>
    <w:rsid w:val="00FE12C0"/>
    <w:rsid w:val="00FE31C5"/>
    <w:rsid w:val="00FE4414"/>
    <w:rsid w:val="00FE7F88"/>
    <w:rsid w:val="00FF2DFF"/>
    <w:rsid w:val="00FF2ED7"/>
    <w:rsid w:val="00FF3BE8"/>
    <w:rsid w:val="00FF46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5A89F"/>
  <w15:docId w15:val="{876AF17A-9BD4-437D-B484-4AE4D962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FB9"/>
    <w:pPr>
      <w:spacing w:before="120" w:after="120"/>
      <w:jc w:val="both"/>
    </w:pPr>
    <w:rPr>
      <w:rFonts w:ascii="Arial" w:hAnsi="Arial"/>
      <w:lang w:val="en-ZA" w:eastAsia="en-US"/>
    </w:rPr>
  </w:style>
  <w:style w:type="paragraph" w:styleId="Heading1">
    <w:name w:val="heading 1"/>
    <w:aliases w:val="SSI - Heading 1"/>
    <w:basedOn w:val="Normal"/>
    <w:next w:val="Headingpar"/>
    <w:qFormat/>
    <w:rsid w:val="00585FB9"/>
    <w:pPr>
      <w:keepNext/>
      <w:numPr>
        <w:numId w:val="1"/>
      </w:numPr>
      <w:outlineLvl w:val="0"/>
    </w:pPr>
    <w:rPr>
      <w:rFonts w:cs="Arial"/>
      <w:bCs/>
      <w:caps/>
      <w:kern w:val="32"/>
      <w:szCs w:val="32"/>
      <w:u w:val="single"/>
      <w:lang w:val="en-US"/>
    </w:rPr>
  </w:style>
  <w:style w:type="paragraph" w:styleId="Heading2">
    <w:name w:val="heading 2"/>
    <w:aliases w:val="SSI - Heading 2"/>
    <w:basedOn w:val="Normal"/>
    <w:next w:val="Headingpar"/>
    <w:link w:val="Heading2Char"/>
    <w:qFormat/>
    <w:rsid w:val="00585FB9"/>
    <w:pPr>
      <w:widowControl w:val="0"/>
      <w:numPr>
        <w:ilvl w:val="1"/>
        <w:numId w:val="1"/>
      </w:numPr>
      <w:outlineLvl w:val="1"/>
    </w:pPr>
    <w:rPr>
      <w:rFonts w:cs="Arial"/>
      <w:bCs/>
      <w:iCs/>
      <w:szCs w:val="28"/>
    </w:rPr>
  </w:style>
  <w:style w:type="paragraph" w:styleId="Heading3">
    <w:name w:val="heading 3"/>
    <w:aliases w:val="Techso - Heading 3"/>
    <w:basedOn w:val="Normal"/>
    <w:next w:val="Headingpar"/>
    <w:qFormat/>
    <w:rsid w:val="00585FB9"/>
    <w:pPr>
      <w:numPr>
        <w:ilvl w:val="2"/>
        <w:numId w:val="1"/>
      </w:numPr>
      <w:outlineLvl w:val="2"/>
    </w:pPr>
    <w:rPr>
      <w:rFonts w:cs="Arial"/>
      <w:bCs/>
      <w:szCs w:val="26"/>
    </w:rPr>
  </w:style>
  <w:style w:type="paragraph" w:styleId="Heading4">
    <w:name w:val="heading 4"/>
    <w:aliases w:val="H4,H41,H42,H43,H44,H45,H46,H47,H48,H49,H411,H421,H431,H441,H451,H461,H471,H481,H410,H412,H422,H432,H442,H452,H462,H472,H482,H413,H423,H433,H443,H453,H463,H473,H483,Techso - Heading 4"/>
    <w:basedOn w:val="Normal"/>
    <w:next w:val="subpar"/>
    <w:qFormat/>
    <w:rsid w:val="00585FB9"/>
    <w:pPr>
      <w:keepNext/>
      <w:numPr>
        <w:ilvl w:val="3"/>
        <w:numId w:val="1"/>
      </w:numPr>
      <w:tabs>
        <w:tab w:val="left" w:pos="4800"/>
        <w:tab w:val="left" w:pos="5400"/>
        <w:tab w:val="left" w:leader="dot" w:pos="8775"/>
      </w:tabs>
      <w:outlineLvl w:val="3"/>
    </w:pPr>
    <w:rPr>
      <w:bCs/>
      <w:szCs w:val="28"/>
    </w:rPr>
  </w:style>
  <w:style w:type="paragraph" w:styleId="Heading5">
    <w:name w:val="heading 5"/>
    <w:aliases w:val="Techso - Heading 5"/>
    <w:qFormat/>
    <w:rsid w:val="00585FB9"/>
    <w:pPr>
      <w:numPr>
        <w:ilvl w:val="4"/>
        <w:numId w:val="1"/>
      </w:numPr>
      <w:tabs>
        <w:tab w:val="left" w:pos="2268"/>
      </w:tabs>
      <w:spacing w:before="120" w:after="120"/>
      <w:outlineLvl w:val="4"/>
    </w:pPr>
    <w:rPr>
      <w:rFonts w:ascii="Arial" w:hAnsi="Arial"/>
      <w:bCs/>
      <w:iCs/>
      <w:szCs w:val="26"/>
      <w:lang w:val="en-US" w:eastAsia="en-US"/>
    </w:rPr>
  </w:style>
  <w:style w:type="paragraph" w:styleId="Heading6">
    <w:name w:val="heading 6"/>
    <w:aliases w:val="Techso - Heading 6"/>
    <w:basedOn w:val="Normal"/>
    <w:next w:val="H6par"/>
    <w:qFormat/>
    <w:rsid w:val="00585FB9"/>
    <w:pPr>
      <w:numPr>
        <w:ilvl w:val="5"/>
        <w:numId w:val="1"/>
      </w:numPr>
      <w:outlineLvl w:val="5"/>
    </w:pPr>
    <w:rPr>
      <w:bCs/>
      <w:szCs w:val="22"/>
    </w:rPr>
  </w:style>
  <w:style w:type="paragraph" w:styleId="Heading7">
    <w:name w:val="heading 7"/>
    <w:aliases w:val="Techso - Heading 7"/>
    <w:basedOn w:val="Normal"/>
    <w:next w:val="Normal"/>
    <w:qFormat/>
    <w:rsid w:val="00585FB9"/>
    <w:pPr>
      <w:numPr>
        <w:ilvl w:val="6"/>
        <w:numId w:val="1"/>
      </w:numPr>
      <w:spacing w:before="240" w:after="60"/>
      <w:outlineLvl w:val="6"/>
    </w:pPr>
    <w:rPr>
      <w:rFonts w:ascii="Times New Roman" w:hAnsi="Times New Roman"/>
      <w:sz w:val="24"/>
      <w:szCs w:val="24"/>
    </w:rPr>
  </w:style>
  <w:style w:type="paragraph" w:styleId="Heading8">
    <w:name w:val="heading 8"/>
    <w:aliases w:val="Techso - Heading 8"/>
    <w:basedOn w:val="Normal"/>
    <w:next w:val="Normal"/>
    <w:qFormat/>
    <w:rsid w:val="00585FB9"/>
    <w:pPr>
      <w:numPr>
        <w:ilvl w:val="7"/>
        <w:numId w:val="1"/>
      </w:numPr>
      <w:spacing w:before="240" w:after="60"/>
      <w:outlineLvl w:val="7"/>
    </w:pPr>
    <w:rPr>
      <w:rFonts w:ascii="Times New Roman" w:hAnsi="Times New Roman"/>
      <w:i/>
      <w:iCs/>
      <w:sz w:val="24"/>
      <w:szCs w:val="24"/>
    </w:rPr>
  </w:style>
  <w:style w:type="paragraph" w:styleId="Heading9">
    <w:name w:val="heading 9"/>
    <w:aliases w:val="Techso - Heading 9"/>
    <w:basedOn w:val="Normal"/>
    <w:next w:val="Normal"/>
    <w:qFormat/>
    <w:rsid w:val="00984919"/>
    <w:pPr>
      <w:keepNext/>
      <w:tabs>
        <w:tab w:val="left" w:pos="567"/>
        <w:tab w:val="left" w:pos="709"/>
      </w:tabs>
      <w:suppressAutoHyphens/>
      <w:spacing w:before="0" w:after="240" w:line="100" w:lineRule="atLeast"/>
      <w:ind w:left="1582" w:hanging="1582"/>
      <w:jc w:val="left"/>
      <w:outlineLvl w:val="8"/>
    </w:pPr>
    <w:rPr>
      <w:rFonts w:cs="Arial"/>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par">
    <w:name w:val="Heading_par"/>
    <w:basedOn w:val="Normal"/>
    <w:rsid w:val="00585FB9"/>
    <w:pPr>
      <w:spacing w:line="264" w:lineRule="auto"/>
      <w:ind w:left="1134"/>
    </w:pPr>
  </w:style>
  <w:style w:type="paragraph" w:customStyle="1" w:styleId="subpar">
    <w:name w:val="subpar"/>
    <w:basedOn w:val="Headingpar"/>
    <w:rsid w:val="00585FB9"/>
    <w:pPr>
      <w:ind w:left="1701"/>
    </w:pPr>
  </w:style>
  <w:style w:type="paragraph" w:customStyle="1" w:styleId="H6par">
    <w:name w:val="H6_par"/>
    <w:basedOn w:val="Normal"/>
    <w:rsid w:val="00585FB9"/>
    <w:pPr>
      <w:ind w:left="2835"/>
    </w:pPr>
  </w:style>
  <w:style w:type="paragraph" w:customStyle="1" w:styleId="contents">
    <w:name w:val="contents"/>
    <w:basedOn w:val="Normal"/>
    <w:rsid w:val="00585FB9"/>
    <w:pPr>
      <w:tabs>
        <w:tab w:val="left" w:pos="1134"/>
      </w:tabs>
      <w:spacing w:before="240" w:after="240"/>
    </w:pPr>
    <w:rPr>
      <w:caps/>
    </w:rPr>
  </w:style>
  <w:style w:type="paragraph" w:styleId="Header">
    <w:name w:val="header"/>
    <w:basedOn w:val="Normal"/>
    <w:rsid w:val="00585FB9"/>
    <w:pPr>
      <w:tabs>
        <w:tab w:val="center" w:pos="4320"/>
        <w:tab w:val="right" w:pos="8640"/>
      </w:tabs>
    </w:pPr>
  </w:style>
  <w:style w:type="paragraph" w:customStyle="1" w:styleId="subdots">
    <w:name w:val="subdots"/>
    <w:basedOn w:val="dots"/>
    <w:rsid w:val="00585FB9"/>
    <w:pPr>
      <w:ind w:left="2850" w:hanging="600"/>
    </w:pPr>
    <w:rPr>
      <w:lang w:val="en-US"/>
    </w:rPr>
  </w:style>
  <w:style w:type="paragraph" w:customStyle="1" w:styleId="dots">
    <w:name w:val="dots"/>
    <w:basedOn w:val="Headingpar"/>
    <w:rsid w:val="00585FB9"/>
    <w:pPr>
      <w:ind w:left="1440" w:hanging="284"/>
    </w:pPr>
  </w:style>
  <w:style w:type="paragraph" w:styleId="Footer">
    <w:name w:val="footer"/>
    <w:basedOn w:val="Normal"/>
    <w:rsid w:val="00585FB9"/>
    <w:pPr>
      <w:tabs>
        <w:tab w:val="center" w:pos="4320"/>
        <w:tab w:val="right" w:pos="8640"/>
      </w:tabs>
      <w:spacing w:before="0" w:after="0"/>
    </w:pPr>
    <w:rPr>
      <w:sz w:val="16"/>
    </w:rPr>
  </w:style>
  <w:style w:type="character" w:styleId="PageNumber">
    <w:name w:val="page number"/>
    <w:basedOn w:val="DefaultParagraphFont"/>
    <w:rsid w:val="00585FB9"/>
  </w:style>
  <w:style w:type="paragraph" w:styleId="TOC2">
    <w:name w:val="toc 2"/>
    <w:basedOn w:val="Normal"/>
    <w:next w:val="Normal"/>
    <w:autoRedefine/>
    <w:uiPriority w:val="39"/>
    <w:rsid w:val="00585FB9"/>
    <w:pPr>
      <w:ind w:left="200"/>
    </w:pPr>
  </w:style>
  <w:style w:type="paragraph" w:customStyle="1" w:styleId="Section">
    <w:name w:val="Section"/>
    <w:basedOn w:val="Heading9"/>
    <w:rsid w:val="00585FB9"/>
    <w:pPr>
      <w:ind w:left="1125" w:hanging="1125"/>
    </w:pPr>
  </w:style>
  <w:style w:type="paragraph" w:styleId="TOC1">
    <w:name w:val="toc 1"/>
    <w:basedOn w:val="Normal"/>
    <w:next w:val="Normal"/>
    <w:autoRedefine/>
    <w:semiHidden/>
    <w:rsid w:val="00585FB9"/>
    <w:pPr>
      <w:tabs>
        <w:tab w:val="left" w:pos="600"/>
        <w:tab w:val="right" w:pos="9016"/>
      </w:tabs>
      <w:ind w:left="600" w:hanging="600"/>
    </w:pPr>
    <w:rPr>
      <w:rFonts w:ascii="Times New Roman" w:hAnsi="Times New Roman"/>
      <w:noProof/>
      <w:sz w:val="24"/>
      <w:szCs w:val="24"/>
      <w:lang w:val="en-GB"/>
    </w:rPr>
  </w:style>
  <w:style w:type="paragraph" w:styleId="TOC3">
    <w:name w:val="toc 3"/>
    <w:basedOn w:val="Normal"/>
    <w:next w:val="Normal"/>
    <w:autoRedefine/>
    <w:semiHidden/>
    <w:rsid w:val="00585FB9"/>
    <w:pPr>
      <w:ind w:left="400"/>
    </w:pPr>
  </w:style>
  <w:style w:type="paragraph" w:styleId="TOC4">
    <w:name w:val="toc 4"/>
    <w:basedOn w:val="Normal"/>
    <w:next w:val="Normal"/>
    <w:autoRedefine/>
    <w:semiHidden/>
    <w:rsid w:val="00585FB9"/>
    <w:pPr>
      <w:ind w:left="600"/>
    </w:pPr>
  </w:style>
  <w:style w:type="paragraph" w:styleId="TOC5">
    <w:name w:val="toc 5"/>
    <w:basedOn w:val="Normal"/>
    <w:next w:val="Normal"/>
    <w:autoRedefine/>
    <w:semiHidden/>
    <w:rsid w:val="00585FB9"/>
    <w:pPr>
      <w:ind w:left="800"/>
    </w:pPr>
  </w:style>
  <w:style w:type="paragraph" w:styleId="TOC6">
    <w:name w:val="toc 6"/>
    <w:basedOn w:val="Normal"/>
    <w:next w:val="Normal"/>
    <w:autoRedefine/>
    <w:semiHidden/>
    <w:rsid w:val="00585FB9"/>
    <w:pPr>
      <w:ind w:left="1000"/>
    </w:pPr>
  </w:style>
  <w:style w:type="paragraph" w:styleId="TOC7">
    <w:name w:val="toc 7"/>
    <w:basedOn w:val="Normal"/>
    <w:next w:val="Normal"/>
    <w:autoRedefine/>
    <w:semiHidden/>
    <w:rsid w:val="00585FB9"/>
    <w:pPr>
      <w:ind w:left="1200"/>
    </w:pPr>
  </w:style>
  <w:style w:type="paragraph" w:styleId="TOC8">
    <w:name w:val="toc 8"/>
    <w:basedOn w:val="Normal"/>
    <w:next w:val="Normal"/>
    <w:autoRedefine/>
    <w:semiHidden/>
    <w:rsid w:val="00585FB9"/>
    <w:pPr>
      <w:ind w:left="1400"/>
    </w:pPr>
  </w:style>
  <w:style w:type="paragraph" w:styleId="TOC9">
    <w:name w:val="toc 9"/>
    <w:basedOn w:val="Normal"/>
    <w:next w:val="Normal"/>
    <w:autoRedefine/>
    <w:uiPriority w:val="39"/>
    <w:rsid w:val="000846A7"/>
    <w:pPr>
      <w:tabs>
        <w:tab w:val="left" w:pos="1985"/>
        <w:tab w:val="right" w:leader="dot" w:pos="9214"/>
      </w:tabs>
      <w:ind w:left="142"/>
    </w:pPr>
  </w:style>
  <w:style w:type="paragraph" w:customStyle="1" w:styleId="subsub">
    <w:name w:val="subsub"/>
    <w:basedOn w:val="subpar"/>
    <w:rsid w:val="00585FB9"/>
    <w:pPr>
      <w:ind w:left="2268"/>
    </w:pPr>
  </w:style>
  <w:style w:type="paragraph" w:customStyle="1" w:styleId="stdspec">
    <w:name w:val="std spec"/>
    <w:basedOn w:val="contents"/>
    <w:next w:val="contents"/>
    <w:rsid w:val="00585FB9"/>
    <w:rPr>
      <w:u w:val="single"/>
    </w:rPr>
  </w:style>
  <w:style w:type="paragraph" w:customStyle="1" w:styleId="a-dots">
    <w:name w:val="a-dots"/>
    <w:basedOn w:val="dots"/>
    <w:rsid w:val="00585FB9"/>
    <w:pPr>
      <w:ind w:left="2250" w:hanging="584"/>
    </w:pPr>
    <w:rPr>
      <w:lang w:val="en-US"/>
    </w:rPr>
  </w:style>
  <w:style w:type="paragraph" w:styleId="BodyTextIndent2">
    <w:name w:val="Body Text Indent 2"/>
    <w:basedOn w:val="Normal"/>
    <w:rsid w:val="00585FB9"/>
    <w:pPr>
      <w:spacing w:before="0" w:after="0"/>
      <w:ind w:left="426"/>
    </w:pPr>
    <w:rPr>
      <w:lang w:val="en-GB"/>
    </w:rPr>
  </w:style>
  <w:style w:type="character" w:customStyle="1" w:styleId="VWL3">
    <w:name w:val="VWL 3"/>
    <w:basedOn w:val="DefaultParagraphFont"/>
    <w:rsid w:val="00585FB9"/>
  </w:style>
  <w:style w:type="character" w:customStyle="1" w:styleId="VWL2">
    <w:name w:val="VWL 2"/>
    <w:basedOn w:val="DefaultParagraphFont"/>
    <w:rsid w:val="00585FB9"/>
    <w:rPr>
      <w:rFonts w:cs="Arial"/>
    </w:rPr>
  </w:style>
  <w:style w:type="paragraph" w:styleId="BodyTextIndent">
    <w:name w:val="Body Text Indent"/>
    <w:basedOn w:val="Normal"/>
    <w:rsid w:val="00585FB9"/>
    <w:pPr>
      <w:tabs>
        <w:tab w:val="left" w:pos="1125"/>
      </w:tabs>
      <w:ind w:left="1123" w:hanging="1123"/>
    </w:pPr>
    <w:rPr>
      <w:bCs/>
    </w:rPr>
  </w:style>
  <w:style w:type="paragraph" w:customStyle="1" w:styleId="AfriconInd15">
    <w:name w:val="Africon_Ind_1.5"/>
    <w:basedOn w:val="Normal"/>
    <w:rsid w:val="00585FB9"/>
    <w:pPr>
      <w:ind w:left="851"/>
    </w:pPr>
    <w:rPr>
      <w:lang w:val="en-GB"/>
    </w:rPr>
  </w:style>
  <w:style w:type="paragraph" w:customStyle="1" w:styleId="NormalT">
    <w:name w:val="Normal T"/>
    <w:rsid w:val="00585FB9"/>
    <w:pPr>
      <w:spacing w:before="120" w:after="120"/>
      <w:jc w:val="both"/>
    </w:pPr>
    <w:rPr>
      <w:rFonts w:ascii="Arial" w:hAnsi="Arial"/>
      <w:lang w:eastAsia="en-US"/>
    </w:rPr>
  </w:style>
  <w:style w:type="paragraph" w:customStyle="1" w:styleId="AfriconInd25">
    <w:name w:val="Africon_Ind_2.5"/>
    <w:basedOn w:val="Normal"/>
    <w:rsid w:val="00585FB9"/>
    <w:pPr>
      <w:tabs>
        <w:tab w:val="left" w:pos="1701"/>
      </w:tabs>
      <w:ind w:left="1418"/>
    </w:pPr>
    <w:rPr>
      <w:lang w:val="en-GB"/>
    </w:rPr>
  </w:style>
  <w:style w:type="paragraph" w:styleId="BlockText">
    <w:name w:val="Block Text"/>
    <w:basedOn w:val="Normal"/>
    <w:rsid w:val="00585FB9"/>
    <w:pPr>
      <w:tabs>
        <w:tab w:val="left" w:pos="1152"/>
        <w:tab w:val="left" w:pos="1843"/>
        <w:tab w:val="left" w:pos="2227"/>
        <w:tab w:val="left" w:pos="2611"/>
        <w:tab w:val="left" w:pos="2995"/>
        <w:tab w:val="left" w:pos="3379"/>
        <w:tab w:val="left" w:pos="5472"/>
        <w:tab w:val="left" w:pos="5616"/>
        <w:tab w:val="left" w:pos="5688"/>
        <w:tab w:val="left" w:pos="6048"/>
      </w:tabs>
      <w:suppressAutoHyphens/>
      <w:ind w:left="851" w:right="-283"/>
    </w:pPr>
    <w:rPr>
      <w:rFonts w:cs="Arial"/>
      <w:spacing w:val="-2"/>
      <w:lang w:val="en-US"/>
    </w:rPr>
  </w:style>
  <w:style w:type="paragraph" w:styleId="BodyTextIndent3">
    <w:name w:val="Body Text Indent 3"/>
    <w:basedOn w:val="Normal"/>
    <w:rsid w:val="00585FB9"/>
    <w:pPr>
      <w:tabs>
        <w:tab w:val="left" w:pos="1560"/>
        <w:tab w:val="left" w:pos="1843"/>
        <w:tab w:val="left" w:pos="2227"/>
        <w:tab w:val="left" w:pos="2611"/>
        <w:tab w:val="left" w:pos="2995"/>
        <w:tab w:val="left" w:pos="3379"/>
        <w:tab w:val="left" w:pos="3722"/>
        <w:tab w:val="left" w:pos="3960"/>
        <w:tab w:val="left" w:pos="4198"/>
        <w:tab w:val="left" w:pos="4464"/>
        <w:tab w:val="left" w:pos="5227"/>
        <w:tab w:val="left" w:pos="5623"/>
      </w:tabs>
      <w:suppressAutoHyphens/>
      <w:ind w:left="1418" w:hanging="567"/>
    </w:pPr>
    <w:rPr>
      <w:rFonts w:cs="Arial"/>
      <w:spacing w:val="-2"/>
      <w:lang w:val="en-US"/>
    </w:rPr>
  </w:style>
  <w:style w:type="character" w:customStyle="1" w:styleId="VWL1">
    <w:name w:val="VWL 1"/>
    <w:basedOn w:val="DefaultParagraphFont"/>
    <w:rsid w:val="00585FB9"/>
  </w:style>
  <w:style w:type="paragraph" w:customStyle="1" w:styleId="normal3">
    <w:name w:val="normal3"/>
    <w:rsid w:val="00585FB9"/>
    <w:pPr>
      <w:widowControl w:val="0"/>
      <w:tabs>
        <w:tab w:val="left" w:pos="-720"/>
      </w:tabs>
      <w:suppressAutoHyphens/>
      <w:jc w:val="both"/>
    </w:pPr>
    <w:rPr>
      <w:rFonts w:ascii="Dutch 801 10pt" w:hAnsi="Dutch 801 10pt"/>
      <w:snapToGrid w:val="0"/>
      <w:spacing w:val="-2"/>
      <w:lang w:val="en-US" w:eastAsia="en-US"/>
    </w:rPr>
  </w:style>
  <w:style w:type="paragraph" w:styleId="NormalIndent">
    <w:name w:val="Normal Indent"/>
    <w:basedOn w:val="Normal"/>
    <w:rsid w:val="00585FB9"/>
    <w:pPr>
      <w:tabs>
        <w:tab w:val="left" w:pos="992"/>
      </w:tabs>
      <w:spacing w:before="0" w:after="0"/>
      <w:ind w:left="992"/>
    </w:pPr>
    <w:rPr>
      <w:lang w:val="en-US"/>
    </w:rPr>
  </w:style>
  <w:style w:type="paragraph" w:customStyle="1" w:styleId="Africon">
    <w:name w:val="Africon"/>
    <w:rsid w:val="00585FB9"/>
    <w:rPr>
      <w:rFonts w:ascii="Arial" w:hAnsi="Arial"/>
      <w:lang w:eastAsia="en-US"/>
    </w:rPr>
  </w:style>
  <w:style w:type="paragraph" w:styleId="BodyText">
    <w:name w:val="Body Text"/>
    <w:basedOn w:val="Normal"/>
    <w:rsid w:val="00585FB9"/>
    <w:pPr>
      <w:tabs>
        <w:tab w:val="left" w:pos="1418"/>
      </w:tabs>
      <w:spacing w:before="0" w:after="0"/>
    </w:pPr>
    <w:rPr>
      <w:lang w:val="en-GB"/>
    </w:rPr>
  </w:style>
  <w:style w:type="paragraph" w:styleId="BalloonText">
    <w:name w:val="Balloon Text"/>
    <w:basedOn w:val="Normal"/>
    <w:semiHidden/>
    <w:rsid w:val="00BA0583"/>
    <w:rPr>
      <w:rFonts w:ascii="Tahoma" w:hAnsi="Tahoma" w:cs="Tahoma"/>
      <w:sz w:val="16"/>
      <w:szCs w:val="16"/>
    </w:rPr>
  </w:style>
  <w:style w:type="character" w:styleId="Hyperlink">
    <w:name w:val="Hyperlink"/>
    <w:basedOn w:val="DefaultParagraphFont"/>
    <w:uiPriority w:val="99"/>
    <w:rsid w:val="002811CD"/>
    <w:rPr>
      <w:color w:val="0000FF"/>
      <w:u w:val="single"/>
    </w:rPr>
  </w:style>
  <w:style w:type="paragraph" w:customStyle="1" w:styleId="Coverpageprojecttitle">
    <w:name w:val="Cover page project title"/>
    <w:basedOn w:val="Normal"/>
    <w:link w:val="CoverpageprojecttitleChar"/>
    <w:qFormat/>
    <w:rsid w:val="00306ACF"/>
    <w:pPr>
      <w:framePr w:hSpace="180" w:wrap="around" w:hAnchor="text" w:y="504"/>
      <w:spacing w:before="60" w:after="0" w:line="288" w:lineRule="auto"/>
      <w:jc w:val="right"/>
    </w:pPr>
    <w:rPr>
      <w:rFonts w:ascii="Franklin Gothic Medium" w:hAnsi="Franklin Gothic Medium"/>
      <w:b/>
      <w:i/>
      <w:caps/>
      <w:sz w:val="34"/>
      <w:szCs w:val="34"/>
    </w:rPr>
  </w:style>
  <w:style w:type="character" w:customStyle="1" w:styleId="CoverpageprojecttitleChar">
    <w:name w:val="Cover page project title Char"/>
    <w:link w:val="Coverpageprojecttitle"/>
    <w:rsid w:val="00306ACF"/>
    <w:rPr>
      <w:rFonts w:ascii="Franklin Gothic Medium" w:hAnsi="Franklin Gothic Medium" w:cs="Tahoma"/>
      <w:b/>
      <w:i/>
      <w:caps/>
      <w:sz w:val="34"/>
      <w:szCs w:val="34"/>
      <w:lang w:val="en-ZA" w:eastAsia="en-US"/>
    </w:rPr>
  </w:style>
  <w:style w:type="paragraph" w:styleId="TOCHeading">
    <w:name w:val="TOC Heading"/>
    <w:basedOn w:val="Heading1"/>
    <w:next w:val="Normal"/>
    <w:uiPriority w:val="39"/>
    <w:semiHidden/>
    <w:unhideWhenUsed/>
    <w:qFormat/>
    <w:rsid w:val="006C1023"/>
    <w:pPr>
      <w:keepLines/>
      <w:numPr>
        <w:numId w:val="0"/>
      </w:numPr>
      <w:spacing w:before="480" w:after="0" w:line="276" w:lineRule="auto"/>
      <w:jc w:val="left"/>
      <w:outlineLvl w:val="9"/>
    </w:pPr>
    <w:rPr>
      <w:rFonts w:ascii="Cambria" w:hAnsi="Cambria" w:cs="Times New Roman"/>
      <w:b/>
      <w:caps w:val="0"/>
      <w:color w:val="365F91"/>
      <w:kern w:val="0"/>
      <w:sz w:val="28"/>
      <w:szCs w:val="28"/>
      <w:u w:val="none"/>
    </w:rPr>
  </w:style>
  <w:style w:type="paragraph" w:styleId="ListParagraph">
    <w:name w:val="List Paragraph"/>
    <w:basedOn w:val="Normal"/>
    <w:uiPriority w:val="34"/>
    <w:qFormat/>
    <w:rsid w:val="008734F8"/>
    <w:pPr>
      <w:ind w:left="720"/>
      <w:contextualSpacing/>
    </w:pPr>
  </w:style>
  <w:style w:type="table" w:styleId="TableGrid">
    <w:name w:val="Table Grid"/>
    <w:basedOn w:val="TableNormal"/>
    <w:rsid w:val="002172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CA5618"/>
    <w:pPr>
      <w:spacing w:before="0" w:after="200"/>
    </w:pPr>
    <w:rPr>
      <w:b/>
      <w:bCs/>
      <w:color w:val="4F81BD" w:themeColor="accent1"/>
      <w:sz w:val="18"/>
      <w:szCs w:val="18"/>
    </w:rPr>
  </w:style>
  <w:style w:type="numbering" w:customStyle="1" w:styleId="Techso-StyleBulleted1">
    <w:name w:val="Techso - Style Bulleted1"/>
    <w:basedOn w:val="NoList"/>
    <w:rsid w:val="0052114A"/>
    <w:pPr>
      <w:numPr>
        <w:numId w:val="10"/>
      </w:numPr>
    </w:pPr>
  </w:style>
  <w:style w:type="character" w:customStyle="1" w:styleId="Heading2Char">
    <w:name w:val="Heading 2 Char"/>
    <w:aliases w:val="SSI - Heading 2 Char"/>
    <w:basedOn w:val="DefaultParagraphFont"/>
    <w:link w:val="Heading2"/>
    <w:rsid w:val="0052114A"/>
    <w:rPr>
      <w:rFonts w:ascii="Arial" w:hAnsi="Arial" w:cs="Arial"/>
      <w:bCs/>
      <w:iCs/>
      <w:szCs w:val="28"/>
      <w:lang w:val="en-ZA" w:eastAsia="en-US"/>
    </w:rPr>
  </w:style>
  <w:style w:type="paragraph" w:styleId="DocumentMap">
    <w:name w:val="Document Map"/>
    <w:basedOn w:val="Normal"/>
    <w:link w:val="DocumentMapChar"/>
    <w:rsid w:val="00474DAA"/>
    <w:pPr>
      <w:spacing w:before="0" w:after="0"/>
    </w:pPr>
    <w:rPr>
      <w:rFonts w:ascii="Tahoma" w:hAnsi="Tahoma" w:cs="Tahoma"/>
      <w:sz w:val="16"/>
      <w:szCs w:val="16"/>
    </w:rPr>
  </w:style>
  <w:style w:type="character" w:customStyle="1" w:styleId="DocumentMapChar">
    <w:name w:val="Document Map Char"/>
    <w:basedOn w:val="DefaultParagraphFont"/>
    <w:link w:val="DocumentMap"/>
    <w:rsid w:val="00474DAA"/>
    <w:rPr>
      <w:rFonts w:ascii="Tahoma" w:hAnsi="Tahoma" w:cs="Tahoma"/>
      <w:sz w:val="16"/>
      <w:szCs w:val="16"/>
      <w:lang w:val="en-ZA" w:eastAsia="en-US"/>
    </w:rPr>
  </w:style>
  <w:style w:type="character" w:styleId="CommentReference">
    <w:name w:val="annotation reference"/>
    <w:basedOn w:val="DefaultParagraphFont"/>
    <w:rsid w:val="000321B9"/>
    <w:rPr>
      <w:sz w:val="16"/>
      <w:szCs w:val="16"/>
    </w:rPr>
  </w:style>
  <w:style w:type="paragraph" w:styleId="CommentText">
    <w:name w:val="annotation text"/>
    <w:basedOn w:val="Normal"/>
    <w:link w:val="CommentTextChar"/>
    <w:rsid w:val="000321B9"/>
  </w:style>
  <w:style w:type="character" w:customStyle="1" w:styleId="CommentTextChar">
    <w:name w:val="Comment Text Char"/>
    <w:basedOn w:val="DefaultParagraphFont"/>
    <w:link w:val="CommentText"/>
    <w:rsid w:val="000321B9"/>
    <w:rPr>
      <w:rFonts w:ascii="Arial" w:hAnsi="Arial"/>
      <w:lang w:val="en-ZA" w:eastAsia="en-US"/>
    </w:rPr>
  </w:style>
  <w:style w:type="paragraph" w:styleId="CommentSubject">
    <w:name w:val="annotation subject"/>
    <w:basedOn w:val="CommentText"/>
    <w:next w:val="CommentText"/>
    <w:link w:val="CommentSubjectChar"/>
    <w:rsid w:val="000321B9"/>
    <w:rPr>
      <w:b/>
      <w:bCs/>
    </w:rPr>
  </w:style>
  <w:style w:type="character" w:customStyle="1" w:styleId="CommentSubjectChar">
    <w:name w:val="Comment Subject Char"/>
    <w:basedOn w:val="CommentTextChar"/>
    <w:link w:val="CommentSubject"/>
    <w:rsid w:val="000321B9"/>
    <w:rPr>
      <w:rFonts w:ascii="Arial" w:hAnsi="Arial"/>
      <w:b/>
      <w:bCs/>
      <w:lang w:val="en-ZA" w:eastAsia="en-US"/>
    </w:rPr>
  </w:style>
  <w:style w:type="paragraph" w:styleId="PlainText">
    <w:name w:val="Plain Text"/>
    <w:basedOn w:val="Normal"/>
    <w:link w:val="PlainTextChar"/>
    <w:uiPriority w:val="99"/>
    <w:unhideWhenUsed/>
    <w:rsid w:val="00C335D1"/>
    <w:pPr>
      <w:spacing w:before="0" w:after="0"/>
      <w:jc w:val="left"/>
    </w:pPr>
    <w:rPr>
      <w:rFonts w:cstheme="minorBidi"/>
      <w:color w:val="000000" w:themeColor="text1"/>
      <w:szCs w:val="21"/>
      <w:lang w:val="af-ZA" w:eastAsia="en-GB"/>
    </w:rPr>
  </w:style>
  <w:style w:type="character" w:customStyle="1" w:styleId="PlainTextChar">
    <w:name w:val="Plain Text Char"/>
    <w:basedOn w:val="DefaultParagraphFont"/>
    <w:link w:val="PlainText"/>
    <w:uiPriority w:val="99"/>
    <w:rsid w:val="00C335D1"/>
    <w:rPr>
      <w:rFonts w:ascii="Arial" w:hAnsi="Arial" w:cstheme="minorBidi"/>
      <w:color w:val="000000" w:themeColor="text1"/>
      <w:szCs w:val="21"/>
      <w:lang w:val="af-ZA"/>
    </w:rPr>
  </w:style>
  <w:style w:type="paragraph" w:styleId="Revision">
    <w:name w:val="Revision"/>
    <w:hidden/>
    <w:uiPriority w:val="99"/>
    <w:semiHidden/>
    <w:rsid w:val="00C335D1"/>
    <w:rPr>
      <w:rFonts w:ascii="Arial" w:hAnsi="Arial"/>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40886">
      <w:bodyDiv w:val="1"/>
      <w:marLeft w:val="0"/>
      <w:marRight w:val="0"/>
      <w:marTop w:val="0"/>
      <w:marBottom w:val="0"/>
      <w:divBdr>
        <w:top w:val="none" w:sz="0" w:space="0" w:color="auto"/>
        <w:left w:val="none" w:sz="0" w:space="0" w:color="auto"/>
        <w:bottom w:val="none" w:sz="0" w:space="0" w:color="auto"/>
        <w:right w:val="none" w:sz="0" w:space="0" w:color="auto"/>
      </w:divBdr>
    </w:div>
    <w:div w:id="125248439">
      <w:bodyDiv w:val="1"/>
      <w:marLeft w:val="0"/>
      <w:marRight w:val="0"/>
      <w:marTop w:val="0"/>
      <w:marBottom w:val="0"/>
      <w:divBdr>
        <w:top w:val="none" w:sz="0" w:space="0" w:color="auto"/>
        <w:left w:val="none" w:sz="0" w:space="0" w:color="auto"/>
        <w:bottom w:val="none" w:sz="0" w:space="0" w:color="auto"/>
        <w:right w:val="none" w:sz="0" w:space="0" w:color="auto"/>
      </w:divBdr>
    </w:div>
    <w:div w:id="269121617">
      <w:bodyDiv w:val="1"/>
      <w:marLeft w:val="0"/>
      <w:marRight w:val="0"/>
      <w:marTop w:val="0"/>
      <w:marBottom w:val="0"/>
      <w:divBdr>
        <w:top w:val="none" w:sz="0" w:space="0" w:color="auto"/>
        <w:left w:val="none" w:sz="0" w:space="0" w:color="auto"/>
        <w:bottom w:val="none" w:sz="0" w:space="0" w:color="auto"/>
        <w:right w:val="none" w:sz="0" w:space="0" w:color="auto"/>
      </w:divBdr>
    </w:div>
    <w:div w:id="282032588">
      <w:bodyDiv w:val="1"/>
      <w:marLeft w:val="0"/>
      <w:marRight w:val="0"/>
      <w:marTop w:val="0"/>
      <w:marBottom w:val="0"/>
      <w:divBdr>
        <w:top w:val="none" w:sz="0" w:space="0" w:color="auto"/>
        <w:left w:val="none" w:sz="0" w:space="0" w:color="auto"/>
        <w:bottom w:val="none" w:sz="0" w:space="0" w:color="auto"/>
        <w:right w:val="none" w:sz="0" w:space="0" w:color="auto"/>
      </w:divBdr>
    </w:div>
    <w:div w:id="686059776">
      <w:bodyDiv w:val="1"/>
      <w:marLeft w:val="0"/>
      <w:marRight w:val="0"/>
      <w:marTop w:val="0"/>
      <w:marBottom w:val="0"/>
      <w:divBdr>
        <w:top w:val="none" w:sz="0" w:space="0" w:color="auto"/>
        <w:left w:val="none" w:sz="0" w:space="0" w:color="auto"/>
        <w:bottom w:val="none" w:sz="0" w:space="0" w:color="auto"/>
        <w:right w:val="none" w:sz="0" w:space="0" w:color="auto"/>
      </w:divBdr>
    </w:div>
    <w:div w:id="707923041">
      <w:bodyDiv w:val="1"/>
      <w:marLeft w:val="0"/>
      <w:marRight w:val="0"/>
      <w:marTop w:val="0"/>
      <w:marBottom w:val="0"/>
      <w:divBdr>
        <w:top w:val="none" w:sz="0" w:space="0" w:color="auto"/>
        <w:left w:val="none" w:sz="0" w:space="0" w:color="auto"/>
        <w:bottom w:val="none" w:sz="0" w:space="0" w:color="auto"/>
        <w:right w:val="none" w:sz="0" w:space="0" w:color="auto"/>
      </w:divBdr>
    </w:div>
    <w:div w:id="834421588">
      <w:bodyDiv w:val="1"/>
      <w:marLeft w:val="0"/>
      <w:marRight w:val="0"/>
      <w:marTop w:val="0"/>
      <w:marBottom w:val="0"/>
      <w:divBdr>
        <w:top w:val="none" w:sz="0" w:space="0" w:color="auto"/>
        <w:left w:val="none" w:sz="0" w:space="0" w:color="auto"/>
        <w:bottom w:val="none" w:sz="0" w:space="0" w:color="auto"/>
        <w:right w:val="none" w:sz="0" w:space="0" w:color="auto"/>
      </w:divBdr>
    </w:div>
    <w:div w:id="1714839571">
      <w:bodyDiv w:val="1"/>
      <w:marLeft w:val="0"/>
      <w:marRight w:val="0"/>
      <w:marTop w:val="0"/>
      <w:marBottom w:val="0"/>
      <w:divBdr>
        <w:top w:val="none" w:sz="0" w:space="0" w:color="auto"/>
        <w:left w:val="none" w:sz="0" w:space="0" w:color="auto"/>
        <w:bottom w:val="none" w:sz="0" w:space="0" w:color="auto"/>
        <w:right w:val="none" w:sz="0" w:space="0" w:color="auto"/>
      </w:divBdr>
    </w:div>
    <w:div w:id="1732313775">
      <w:bodyDiv w:val="1"/>
      <w:marLeft w:val="0"/>
      <w:marRight w:val="0"/>
      <w:marTop w:val="0"/>
      <w:marBottom w:val="0"/>
      <w:divBdr>
        <w:top w:val="none" w:sz="0" w:space="0" w:color="auto"/>
        <w:left w:val="none" w:sz="0" w:space="0" w:color="auto"/>
        <w:bottom w:val="none" w:sz="0" w:space="0" w:color="auto"/>
        <w:right w:val="none" w:sz="0" w:space="0" w:color="auto"/>
      </w:divBdr>
    </w:div>
    <w:div w:id="18038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Specs\Detail%20Specif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84AFC4C7CE43444A2C2BAF2FC88728A" ma:contentTypeVersion="6" ma:contentTypeDescription="Create a new document." ma:contentTypeScope="" ma:versionID="e57c94f822f6e7a83de2cc66a00c5b37">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644ef3685308d0344bea8e9306e7818b"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pireDateSaved xmlns="http://schemas.microsoft.com/sharepoint/v3" xsi:nil="true"/>
    <_dlc_ExpireDate xmlns="http://schemas.microsoft.com/sharepoint/v3">2027-02-16T10:54:51+00:00</_dlc_ExpireDate>
  </documentManagement>
</p:properties>
</file>

<file path=customXml/item5.xml><?xml version="1.0" encoding="utf-8"?>
<?mso-contentType ?>
<p:Policy xmlns:p="office.server.policy" id="" local="true">
  <p:Name>Document</p:Name>
  <p:Description/>
  <p:Statement/>
  <p:PolicyItems>
    <p:PolicyItem featureId="Microsoft.Office.RecordsManagement.PolicyFeatures.Expiration" staticId="0x010100784AFC4C7CE43444A2C2BAF2FC88728A|-1783046539" UniqueId="7dcdddb9-f529-455a-aa70-5b6df490c49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5</number>
                  <property>Created</property>
                  <propertyId>8c06beca-0777-48f7-91c7-6da68bc07b69</propertyId>
                  <period>years</period>
                </formula>
                <action type="action" id="Microsoft.Office.RecordsManagement.PolicyFeatures.Expiration.Action.MoveToRecycleBin"/>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784AFC4C7CE43444A2C2BAF2FC88728A" ma:contentTypeVersion="7" ma:contentTypeDescription="Create a new document." ma:contentTypeScope="" ma:versionID="c4baf62adbd19fd956d7f30fddf215d8">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f1c3eee741933b937261d97070c7dfd7"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A7BBB-F2AE-4F6B-80DC-94F825661080}">
  <ds:schemaRefs>
    <ds:schemaRef ds:uri="http://schemas.openxmlformats.org/officeDocument/2006/bibliography"/>
  </ds:schemaRefs>
</ds:datastoreItem>
</file>

<file path=customXml/itemProps2.xml><?xml version="1.0" encoding="utf-8"?>
<ds:datastoreItem xmlns:ds="http://schemas.openxmlformats.org/officeDocument/2006/customXml" ds:itemID="{A843FF5C-40E8-4BD6-B774-5B64EC868AE1}"/>
</file>

<file path=customXml/itemProps3.xml><?xml version="1.0" encoding="utf-8"?>
<ds:datastoreItem xmlns:ds="http://schemas.openxmlformats.org/officeDocument/2006/customXml" ds:itemID="{74CB938E-C0FA-452C-B21B-174C5F7732E3}"/>
</file>

<file path=customXml/itemProps4.xml><?xml version="1.0" encoding="utf-8"?>
<ds:datastoreItem xmlns:ds="http://schemas.openxmlformats.org/officeDocument/2006/customXml" ds:itemID="{405747B9-40BE-4D60-8B75-2C7CB349D02A}"/>
</file>

<file path=customXml/itemProps5.xml><?xml version="1.0" encoding="utf-8"?>
<ds:datastoreItem xmlns:ds="http://schemas.openxmlformats.org/officeDocument/2006/customXml" ds:itemID="{E312C516-9035-4709-AA8B-C3A8DB11E535}"/>
</file>

<file path=customXml/itemProps6.xml><?xml version="1.0" encoding="utf-8"?>
<ds:datastoreItem xmlns:ds="http://schemas.openxmlformats.org/officeDocument/2006/customXml" ds:itemID="{56133142-294C-4E72-A926-B57BA229602B}"/>
</file>

<file path=docProps/app.xml><?xml version="1.0" encoding="utf-8"?>
<Properties xmlns="http://schemas.openxmlformats.org/officeDocument/2006/extended-properties" xmlns:vt="http://schemas.openxmlformats.org/officeDocument/2006/docPropsVTypes">
  <Template>Detail Specification</Template>
  <TotalTime>1</TotalTime>
  <Pages>15</Pages>
  <Words>5194</Words>
  <Characters>29609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Bambhatha Hlubi</dc:creator>
  <cp:lastModifiedBy>Thoko Mabuza</cp:lastModifiedBy>
  <cp:revision>2</cp:revision>
  <cp:lastPrinted>2017-04-17T13:46:00Z</cp:lastPrinted>
  <dcterms:created xsi:type="dcterms:W3CDTF">2022-02-15T11:34:00Z</dcterms:created>
  <dcterms:modified xsi:type="dcterms:W3CDTF">2022-02-15T11:34:00Z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0x010100784AFC4C7CE43444A2C2BAF2FC88728A</vt:lpwstr>
  </property>
  <property fmtid="{D5CDD505-2E9C-101B-9397-08002B2CF9AE}" pid="3" name="_dlc_policyId">
    <vt:lpwstr>0x010100784AFC4C7CE43444A2C2BAF2FC88728A|-1783046539</vt:lpwstr>
  </property>
  <property fmtid="{D5CDD505-2E9C-101B-9397-08002B2CF9AE}" pid="4" name="ItemRetentionFormula">
    <vt:lpwstr>&lt;formula id="Microsoft.Office.RecordsManagement.PolicyFeatures.Expiration.Formula.BuiltIn"&gt;&lt;number&gt;5&lt;/number&gt;&lt;property&gt;Created&lt;/property&gt;&lt;propertyId&gt;8c06beca-0777-48f7-91c7-6da68bc07b69&lt;/propertyId&gt;&lt;period&gt;years&lt;/period&gt;&lt;/formula&gt;</vt:lpwstr>
  </property>
</Properties>
</file>